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64CED" w14:textId="41C1E4A8" w:rsidR="00782E6C" w:rsidRPr="00561260" w:rsidRDefault="00782E6C">
      <w:pPr>
        <w:rPr>
          <w:rFonts w:cstheme="minorHAnsi"/>
          <w:sz w:val="22"/>
          <w:szCs w:val="22"/>
        </w:rPr>
      </w:pPr>
    </w:p>
    <w:p w14:paraId="1A0A7EF9" w14:textId="77777777" w:rsidR="00087A91" w:rsidRPr="00561260" w:rsidRDefault="00087A91" w:rsidP="00087A91">
      <w:pPr>
        <w:jc w:val="center"/>
        <w:rPr>
          <w:rFonts w:cstheme="minorHAnsi"/>
          <w:b/>
          <w:sz w:val="22"/>
          <w:szCs w:val="22"/>
        </w:rPr>
      </w:pPr>
      <w:r w:rsidRPr="00561260">
        <w:rPr>
          <w:rFonts w:cstheme="minorHAnsi"/>
          <w:b/>
          <w:sz w:val="22"/>
          <w:szCs w:val="22"/>
        </w:rPr>
        <w:t>BMIT Technologies p.l.c. (“the Company”)</w:t>
      </w:r>
    </w:p>
    <w:p w14:paraId="1FB5D45A" w14:textId="77777777" w:rsidR="00087A91" w:rsidRPr="00561260" w:rsidRDefault="00087A91" w:rsidP="00087A91">
      <w:pPr>
        <w:rPr>
          <w:rFonts w:cstheme="minorHAnsi"/>
          <w:b/>
          <w:sz w:val="22"/>
          <w:szCs w:val="22"/>
        </w:rPr>
      </w:pPr>
    </w:p>
    <w:p w14:paraId="1D671095" w14:textId="10328EEC" w:rsidR="00113256" w:rsidRPr="00561260" w:rsidRDefault="00087A91" w:rsidP="00087A91">
      <w:pPr>
        <w:pBdr>
          <w:bottom w:val="single" w:sz="4" w:space="1" w:color="auto"/>
        </w:pBdr>
        <w:jc w:val="center"/>
        <w:rPr>
          <w:rFonts w:cstheme="minorHAnsi"/>
          <w:b/>
          <w:sz w:val="22"/>
          <w:szCs w:val="22"/>
        </w:rPr>
      </w:pPr>
      <w:r w:rsidRPr="00561260">
        <w:rPr>
          <w:rFonts w:cstheme="minorHAnsi"/>
          <w:b/>
          <w:sz w:val="22"/>
          <w:szCs w:val="22"/>
        </w:rPr>
        <w:t xml:space="preserve">Annual General Meeting </w:t>
      </w:r>
      <w:r w:rsidR="007D3476" w:rsidRPr="00561260">
        <w:rPr>
          <w:rFonts w:cstheme="minorHAnsi"/>
          <w:b/>
          <w:sz w:val="22"/>
          <w:szCs w:val="22"/>
        </w:rPr>
        <w:t>29</w:t>
      </w:r>
      <w:r w:rsidRPr="00561260">
        <w:rPr>
          <w:rFonts w:cstheme="minorHAnsi"/>
          <w:b/>
          <w:sz w:val="22"/>
          <w:szCs w:val="22"/>
          <w:vertAlign w:val="superscript"/>
        </w:rPr>
        <w:t>th</w:t>
      </w:r>
      <w:r w:rsidRPr="00561260">
        <w:rPr>
          <w:rFonts w:cstheme="minorHAnsi"/>
          <w:b/>
          <w:sz w:val="22"/>
          <w:szCs w:val="22"/>
        </w:rPr>
        <w:t xml:space="preserve"> May 202</w:t>
      </w:r>
      <w:r w:rsidR="007D3476" w:rsidRPr="00561260">
        <w:rPr>
          <w:rFonts w:cstheme="minorHAnsi"/>
          <w:b/>
          <w:sz w:val="22"/>
          <w:szCs w:val="22"/>
        </w:rPr>
        <w:t>4</w:t>
      </w:r>
      <w:r w:rsidRPr="00561260">
        <w:rPr>
          <w:rFonts w:cstheme="minorHAnsi"/>
          <w:b/>
          <w:sz w:val="22"/>
          <w:szCs w:val="22"/>
        </w:rPr>
        <w:t xml:space="preserve"> Results</w:t>
      </w:r>
    </w:p>
    <w:p w14:paraId="26320B55" w14:textId="77777777" w:rsidR="00087A91" w:rsidRPr="00561260" w:rsidRDefault="00087A91" w:rsidP="00087A91">
      <w:pPr>
        <w:rPr>
          <w:rFonts w:cstheme="minorHAnsi"/>
          <w:color w:val="002060"/>
          <w:sz w:val="22"/>
          <w:szCs w:val="22"/>
        </w:rPr>
      </w:pPr>
    </w:p>
    <w:p w14:paraId="68E97173" w14:textId="77777777" w:rsidR="00087A91" w:rsidRPr="00561260" w:rsidRDefault="00087A91" w:rsidP="00087A91">
      <w:pPr>
        <w:rPr>
          <w:rFonts w:cstheme="minorHAnsi"/>
          <w:b/>
          <w:iCs/>
          <w:color w:val="000000" w:themeColor="text1"/>
          <w:sz w:val="22"/>
          <w:szCs w:val="22"/>
        </w:rPr>
      </w:pPr>
      <w:r w:rsidRPr="00561260">
        <w:rPr>
          <w:rFonts w:cstheme="minorHAnsi"/>
          <w:b/>
          <w:iCs/>
          <w:color w:val="000000" w:themeColor="text1"/>
          <w:sz w:val="22"/>
          <w:szCs w:val="22"/>
        </w:rPr>
        <w:t>Shareholder Information</w:t>
      </w:r>
    </w:p>
    <w:p w14:paraId="5EB2441C" w14:textId="77777777" w:rsidR="00087A91" w:rsidRPr="00561260" w:rsidRDefault="00087A91" w:rsidP="00087A91">
      <w:pPr>
        <w:rPr>
          <w:rFonts w:cstheme="minorHAnsi"/>
          <w:sz w:val="22"/>
          <w:szCs w:val="22"/>
        </w:rPr>
      </w:pPr>
    </w:p>
    <w:p w14:paraId="2A15460E" w14:textId="543CEBC8" w:rsidR="00087A91" w:rsidRPr="00561260" w:rsidRDefault="00087A91" w:rsidP="00087A91">
      <w:pPr>
        <w:pStyle w:val="ListParagraph"/>
        <w:numPr>
          <w:ilvl w:val="0"/>
          <w:numId w:val="1"/>
        </w:numPr>
        <w:spacing w:after="0" w:line="240" w:lineRule="auto"/>
        <w:jc w:val="both"/>
        <w:rPr>
          <w:rFonts w:cstheme="minorHAnsi"/>
        </w:rPr>
      </w:pPr>
      <w:r w:rsidRPr="00561260">
        <w:rPr>
          <w:rFonts w:cstheme="minorHAnsi"/>
        </w:rPr>
        <w:t xml:space="preserve">Shareholders registered on the register of members of the Company on the </w:t>
      </w:r>
      <w:r w:rsidR="007D3476" w:rsidRPr="00561260">
        <w:rPr>
          <w:rFonts w:cstheme="minorHAnsi"/>
        </w:rPr>
        <w:t>29</w:t>
      </w:r>
      <w:r w:rsidR="00776C5A" w:rsidRPr="00561260">
        <w:rPr>
          <w:rFonts w:cstheme="minorHAnsi"/>
          <w:vertAlign w:val="superscript"/>
        </w:rPr>
        <w:t>th of</w:t>
      </w:r>
      <w:r w:rsidR="005D4617" w:rsidRPr="00561260">
        <w:rPr>
          <w:rFonts w:cstheme="minorHAnsi"/>
        </w:rPr>
        <w:t xml:space="preserve"> </w:t>
      </w:r>
      <w:r w:rsidRPr="00561260">
        <w:rPr>
          <w:rFonts w:cstheme="minorHAnsi"/>
        </w:rPr>
        <w:t>April 202</w:t>
      </w:r>
      <w:r w:rsidR="007D3476" w:rsidRPr="00561260">
        <w:rPr>
          <w:rFonts w:cstheme="minorHAnsi"/>
        </w:rPr>
        <w:t>4</w:t>
      </w:r>
      <w:r w:rsidRPr="00561260">
        <w:rPr>
          <w:rFonts w:cstheme="minorHAnsi"/>
        </w:rPr>
        <w:t xml:space="preserve"> received notice of the Annual General Meeting</w:t>
      </w:r>
      <w:r w:rsidR="007F0B4F" w:rsidRPr="00561260">
        <w:rPr>
          <w:rFonts w:cstheme="minorHAnsi"/>
        </w:rPr>
        <w:t>.</w:t>
      </w:r>
    </w:p>
    <w:p w14:paraId="2705FA56" w14:textId="77777777" w:rsidR="007F0B4F" w:rsidRPr="00561260" w:rsidRDefault="007F0B4F" w:rsidP="007F0B4F">
      <w:pPr>
        <w:pStyle w:val="ListParagraph"/>
        <w:spacing w:after="0" w:line="240" w:lineRule="auto"/>
        <w:jc w:val="both"/>
        <w:rPr>
          <w:rFonts w:cstheme="minorHAnsi"/>
        </w:rPr>
      </w:pPr>
    </w:p>
    <w:p w14:paraId="0D2D6353" w14:textId="77777777" w:rsidR="00087A91" w:rsidRPr="00561260" w:rsidRDefault="00087A91" w:rsidP="00087A91">
      <w:pPr>
        <w:pStyle w:val="ListParagraph"/>
        <w:numPr>
          <w:ilvl w:val="0"/>
          <w:numId w:val="1"/>
        </w:numPr>
        <w:spacing w:after="0" w:line="240" w:lineRule="auto"/>
        <w:jc w:val="both"/>
        <w:rPr>
          <w:rFonts w:cstheme="minorHAnsi"/>
        </w:rPr>
      </w:pPr>
      <w:r w:rsidRPr="00561260">
        <w:rPr>
          <w:rFonts w:cstheme="minorHAnsi"/>
        </w:rPr>
        <w:t>The Company has only one class of shares and all shares carry equal voting rights.</w:t>
      </w:r>
    </w:p>
    <w:p w14:paraId="214831A2" w14:textId="77777777" w:rsidR="00087A91" w:rsidRPr="00561260" w:rsidRDefault="00087A91" w:rsidP="00087A91">
      <w:pPr>
        <w:pStyle w:val="ListParagraph"/>
        <w:spacing w:after="0" w:line="240" w:lineRule="auto"/>
        <w:jc w:val="both"/>
        <w:rPr>
          <w:rFonts w:cstheme="minorHAnsi"/>
        </w:rPr>
      </w:pPr>
    </w:p>
    <w:p w14:paraId="69A4DC74" w14:textId="77777777" w:rsidR="00087A91" w:rsidRPr="00561260" w:rsidRDefault="00087A91" w:rsidP="00087A91">
      <w:pPr>
        <w:pStyle w:val="ListParagraph"/>
        <w:numPr>
          <w:ilvl w:val="0"/>
          <w:numId w:val="1"/>
        </w:numPr>
        <w:spacing w:after="0" w:line="240" w:lineRule="auto"/>
        <w:rPr>
          <w:rFonts w:cstheme="minorHAnsi"/>
        </w:rPr>
      </w:pPr>
      <w:r w:rsidRPr="00561260">
        <w:rPr>
          <w:rFonts w:cstheme="minorHAnsi"/>
        </w:rPr>
        <w:t>The total number of shares eligible to participate in the meeting was 203,595,310 (the issued share capital).</w:t>
      </w:r>
    </w:p>
    <w:p w14:paraId="74AA4EB7" w14:textId="77777777" w:rsidR="00087A91" w:rsidRPr="00561260" w:rsidRDefault="00087A91" w:rsidP="00087A91">
      <w:pPr>
        <w:rPr>
          <w:rFonts w:cstheme="minorHAnsi"/>
          <w:sz w:val="22"/>
          <w:szCs w:val="22"/>
        </w:rPr>
      </w:pPr>
    </w:p>
    <w:p w14:paraId="449AB6FE" w14:textId="77777777" w:rsidR="00087A91" w:rsidRPr="00561260" w:rsidRDefault="00087A91" w:rsidP="00087A91">
      <w:pPr>
        <w:rPr>
          <w:rFonts w:cstheme="minorHAnsi"/>
          <w:b/>
          <w:iCs/>
          <w:color w:val="000000" w:themeColor="text1"/>
          <w:sz w:val="22"/>
          <w:szCs w:val="22"/>
        </w:rPr>
      </w:pPr>
      <w:r w:rsidRPr="00561260">
        <w:rPr>
          <w:rFonts w:cstheme="minorHAnsi"/>
          <w:b/>
          <w:iCs/>
          <w:color w:val="000000" w:themeColor="text1"/>
          <w:sz w:val="22"/>
          <w:szCs w:val="22"/>
        </w:rPr>
        <w:t>Voting eligibility for Election of Directors</w:t>
      </w:r>
    </w:p>
    <w:p w14:paraId="7E6B197E" w14:textId="77777777" w:rsidR="00087A91" w:rsidRPr="00561260" w:rsidRDefault="00087A91" w:rsidP="00087A91">
      <w:pPr>
        <w:rPr>
          <w:rFonts w:cstheme="minorHAnsi"/>
          <w:sz w:val="22"/>
          <w:szCs w:val="22"/>
        </w:rPr>
      </w:pPr>
    </w:p>
    <w:p w14:paraId="6DBDF433" w14:textId="7743E191" w:rsidR="00087A91" w:rsidRPr="00561260" w:rsidRDefault="00087A91" w:rsidP="00087A91">
      <w:pPr>
        <w:pStyle w:val="ListParagraph"/>
        <w:numPr>
          <w:ilvl w:val="0"/>
          <w:numId w:val="2"/>
        </w:numPr>
        <w:spacing w:after="0" w:line="240" w:lineRule="auto"/>
        <w:rPr>
          <w:rFonts w:cstheme="minorHAnsi"/>
        </w:rPr>
      </w:pPr>
      <w:r w:rsidRPr="00561260">
        <w:rPr>
          <w:rFonts w:cstheme="minorHAnsi"/>
        </w:rPr>
        <w:t>The majority shareholder holds 103,833,</w:t>
      </w:r>
      <w:r w:rsidR="00C404D9" w:rsidRPr="00561260">
        <w:rPr>
          <w:rFonts w:cstheme="minorHAnsi"/>
        </w:rPr>
        <w:t>60</w:t>
      </w:r>
      <w:r w:rsidRPr="00561260">
        <w:rPr>
          <w:rFonts w:cstheme="minorHAnsi"/>
        </w:rPr>
        <w:t>9 shares (51.0%).</w:t>
      </w:r>
      <w:r w:rsidR="00D71B3F" w:rsidRPr="00561260">
        <w:rPr>
          <w:rFonts w:cstheme="minorHAnsi"/>
        </w:rPr>
        <w:t xml:space="preserve"> </w:t>
      </w:r>
    </w:p>
    <w:p w14:paraId="2B4E4B6E" w14:textId="5D977B56" w:rsidR="00087A91" w:rsidRPr="00561260" w:rsidRDefault="00087A91" w:rsidP="00087A91">
      <w:pPr>
        <w:pStyle w:val="ListParagraph"/>
        <w:numPr>
          <w:ilvl w:val="0"/>
          <w:numId w:val="2"/>
        </w:numPr>
        <w:spacing w:after="0" w:line="240" w:lineRule="auto"/>
        <w:rPr>
          <w:rFonts w:cstheme="minorHAnsi"/>
        </w:rPr>
      </w:pPr>
      <w:r w:rsidRPr="00561260">
        <w:rPr>
          <w:rFonts w:cstheme="minorHAnsi"/>
        </w:rPr>
        <w:t>The minority shareholders hold 99,761,7</w:t>
      </w:r>
      <w:r w:rsidR="00C908F6" w:rsidRPr="00561260">
        <w:rPr>
          <w:rFonts w:cstheme="minorHAnsi"/>
        </w:rPr>
        <w:t>0</w:t>
      </w:r>
      <w:r w:rsidRPr="00561260">
        <w:rPr>
          <w:rFonts w:cstheme="minorHAnsi"/>
        </w:rPr>
        <w:t>1 shares (49.0%).</w:t>
      </w:r>
      <w:r w:rsidR="00661C2D" w:rsidRPr="00561260">
        <w:rPr>
          <w:rFonts w:cstheme="minorHAnsi"/>
        </w:rPr>
        <w:t xml:space="preserve"> </w:t>
      </w:r>
    </w:p>
    <w:p w14:paraId="75B07B06" w14:textId="11F6CF64" w:rsidR="00087A91" w:rsidRPr="00561260" w:rsidRDefault="00087A91" w:rsidP="00087A91">
      <w:pPr>
        <w:pStyle w:val="ListParagraph"/>
        <w:numPr>
          <w:ilvl w:val="0"/>
          <w:numId w:val="2"/>
        </w:numPr>
        <w:spacing w:after="0" w:line="240" w:lineRule="auto"/>
        <w:rPr>
          <w:rFonts w:cstheme="minorHAnsi"/>
        </w:rPr>
      </w:pPr>
      <w:r w:rsidRPr="00561260">
        <w:rPr>
          <w:rFonts w:cstheme="minorHAnsi"/>
        </w:rPr>
        <w:t xml:space="preserve">The directors being such number as would together make a total of </w:t>
      </w:r>
      <w:r w:rsidR="007F0B4F" w:rsidRPr="00561260">
        <w:rPr>
          <w:rFonts w:cstheme="minorHAnsi"/>
        </w:rPr>
        <w:t>six</w:t>
      </w:r>
      <w:r w:rsidRPr="00561260">
        <w:rPr>
          <w:rFonts w:cstheme="minorHAnsi"/>
        </w:rPr>
        <w:t xml:space="preserve"> directors shall be elected at each Annual General Meeting.  </w:t>
      </w:r>
    </w:p>
    <w:p w14:paraId="0E6C7AA3" w14:textId="77777777" w:rsidR="00087A91" w:rsidRPr="00561260" w:rsidRDefault="00087A91" w:rsidP="00087A91">
      <w:pPr>
        <w:pStyle w:val="ListParagraph"/>
        <w:spacing w:after="0" w:line="240" w:lineRule="auto"/>
        <w:rPr>
          <w:rFonts w:cstheme="minorHAnsi"/>
        </w:rPr>
      </w:pPr>
    </w:p>
    <w:p w14:paraId="72A97097" w14:textId="3EBDEAAB" w:rsidR="00087A91" w:rsidRPr="00561260" w:rsidRDefault="00087A91" w:rsidP="00087A91">
      <w:pPr>
        <w:rPr>
          <w:rFonts w:cstheme="minorHAnsi"/>
          <w:iCs/>
          <w:color w:val="000000" w:themeColor="text1"/>
          <w:sz w:val="22"/>
          <w:szCs w:val="22"/>
        </w:rPr>
      </w:pPr>
      <w:r w:rsidRPr="00561260">
        <w:rPr>
          <w:rFonts w:cstheme="minorHAnsi"/>
          <w:b/>
          <w:iCs/>
          <w:color w:val="000000" w:themeColor="text1"/>
          <w:sz w:val="22"/>
          <w:szCs w:val="22"/>
        </w:rPr>
        <w:t xml:space="preserve">Shares represented at the </w:t>
      </w:r>
      <w:r w:rsidR="000F2E00" w:rsidRPr="00561260">
        <w:rPr>
          <w:rFonts w:cstheme="minorHAnsi"/>
          <w:b/>
          <w:iCs/>
          <w:color w:val="000000" w:themeColor="text1"/>
          <w:sz w:val="22"/>
          <w:szCs w:val="22"/>
        </w:rPr>
        <w:t>Meeting.</w:t>
      </w:r>
    </w:p>
    <w:p w14:paraId="69514597" w14:textId="6132E2D5" w:rsidR="00087A91" w:rsidRPr="00561260" w:rsidRDefault="00087A91" w:rsidP="00087A91">
      <w:pPr>
        <w:pStyle w:val="ListParagraph"/>
        <w:spacing w:after="0" w:line="240" w:lineRule="auto"/>
        <w:ind w:left="768"/>
        <w:rPr>
          <w:rFonts w:cstheme="minorHAnsi"/>
        </w:rPr>
      </w:pPr>
      <w:r w:rsidRPr="00561260">
        <w:rPr>
          <w:rFonts w:cstheme="minorHAnsi"/>
        </w:rPr>
        <w:tab/>
      </w:r>
      <w:r w:rsidRPr="00561260">
        <w:rPr>
          <w:rFonts w:cstheme="minorHAnsi"/>
        </w:rPr>
        <w:tab/>
      </w:r>
      <w:r w:rsidRPr="00561260">
        <w:rPr>
          <w:rFonts w:cstheme="minorHAnsi"/>
        </w:rPr>
        <w:tab/>
      </w:r>
      <w:r w:rsidRPr="00561260">
        <w:rPr>
          <w:rFonts w:cstheme="minorHAnsi"/>
        </w:rPr>
        <w:tab/>
      </w:r>
      <w:r w:rsidR="00984189" w:rsidRPr="00561260">
        <w:rPr>
          <w:rFonts w:cstheme="minorHAnsi"/>
        </w:rPr>
        <w:t xml:space="preserve"> </w:t>
      </w:r>
    </w:p>
    <w:p w14:paraId="68890635" w14:textId="1837F276" w:rsidR="00E53EA6" w:rsidRPr="009829D1" w:rsidRDefault="00087A91" w:rsidP="00087A91">
      <w:pPr>
        <w:pStyle w:val="ListParagraph"/>
        <w:numPr>
          <w:ilvl w:val="0"/>
          <w:numId w:val="3"/>
        </w:numPr>
        <w:spacing w:after="0" w:line="240" w:lineRule="auto"/>
        <w:rPr>
          <w:rFonts w:cstheme="minorHAnsi"/>
        </w:rPr>
      </w:pPr>
      <w:r w:rsidRPr="00561260">
        <w:rPr>
          <w:rFonts w:cstheme="minorHAnsi"/>
        </w:rPr>
        <w:t>Shares represented at the meeting through Proxy</w:t>
      </w:r>
      <w:r w:rsidRPr="00561260">
        <w:rPr>
          <w:rFonts w:cstheme="minorHAnsi"/>
        </w:rPr>
        <w:tab/>
      </w:r>
      <w:r w:rsidRPr="00561260">
        <w:rPr>
          <w:rFonts w:cstheme="minorHAnsi"/>
        </w:rPr>
        <w:tab/>
      </w:r>
      <w:r w:rsidR="00C65D8E" w:rsidRPr="009829D1">
        <w:rPr>
          <w:rFonts w:cstheme="minorHAnsi"/>
          <w:b/>
          <w:bCs/>
        </w:rPr>
        <w:t>151,915</w:t>
      </w:r>
      <w:r w:rsidR="00984189" w:rsidRPr="009829D1">
        <w:rPr>
          <w:rFonts w:cstheme="minorHAnsi"/>
          <w:b/>
          <w:bCs/>
        </w:rPr>
        <w:t>,</w:t>
      </w:r>
      <w:r w:rsidR="00C65D8E" w:rsidRPr="009829D1">
        <w:rPr>
          <w:rFonts w:cstheme="minorHAnsi"/>
          <w:b/>
          <w:bCs/>
        </w:rPr>
        <w:t>579</w:t>
      </w:r>
      <w:r w:rsidR="00984189" w:rsidRPr="009829D1">
        <w:rPr>
          <w:rFonts w:cstheme="minorHAnsi"/>
          <w:b/>
        </w:rPr>
        <w:t>‬</w:t>
      </w:r>
    </w:p>
    <w:p w14:paraId="70D422BE" w14:textId="62948023" w:rsidR="00832773" w:rsidRPr="009829D1" w:rsidRDefault="00832773" w:rsidP="00087A91">
      <w:pPr>
        <w:pStyle w:val="ListParagraph"/>
        <w:numPr>
          <w:ilvl w:val="0"/>
          <w:numId w:val="3"/>
        </w:numPr>
        <w:spacing w:after="0" w:line="240" w:lineRule="auto"/>
        <w:rPr>
          <w:rFonts w:cstheme="minorHAnsi"/>
        </w:rPr>
      </w:pPr>
      <w:r w:rsidRPr="009829D1">
        <w:rPr>
          <w:rFonts w:cstheme="minorHAnsi"/>
        </w:rPr>
        <w:t>Shareholder attendance</w:t>
      </w:r>
      <w:r w:rsidR="00570A11" w:rsidRPr="009829D1">
        <w:rPr>
          <w:rFonts w:cstheme="minorHAnsi"/>
        </w:rPr>
        <w:tab/>
      </w:r>
      <w:r w:rsidR="00570A11" w:rsidRPr="009829D1">
        <w:rPr>
          <w:rFonts w:cstheme="minorHAnsi"/>
        </w:rPr>
        <w:tab/>
      </w:r>
      <w:r w:rsidR="00570A11" w:rsidRPr="009829D1">
        <w:rPr>
          <w:rFonts w:cstheme="minorHAnsi"/>
        </w:rPr>
        <w:tab/>
      </w:r>
      <w:r w:rsidR="00570A11" w:rsidRPr="009829D1">
        <w:rPr>
          <w:rFonts w:cstheme="minorHAnsi"/>
        </w:rPr>
        <w:tab/>
      </w:r>
      <w:r w:rsidR="00570A11" w:rsidRPr="009829D1">
        <w:rPr>
          <w:rFonts w:cstheme="minorHAnsi"/>
        </w:rPr>
        <w:tab/>
      </w:r>
      <w:r w:rsidR="001F026D" w:rsidRPr="009829D1">
        <w:rPr>
          <w:rFonts w:cstheme="minorHAnsi"/>
          <w:b/>
          <w:bCs/>
        </w:rPr>
        <w:t>3,</w:t>
      </w:r>
      <w:r w:rsidR="00C65D8E" w:rsidRPr="009829D1">
        <w:rPr>
          <w:rFonts w:cstheme="minorHAnsi"/>
          <w:b/>
          <w:bCs/>
        </w:rPr>
        <w:t>558</w:t>
      </w:r>
      <w:r w:rsidR="001F026D" w:rsidRPr="009829D1">
        <w:rPr>
          <w:rFonts w:cstheme="minorHAnsi"/>
          <w:b/>
          <w:bCs/>
        </w:rPr>
        <w:t>,</w:t>
      </w:r>
      <w:r w:rsidR="00C65D8E" w:rsidRPr="009829D1">
        <w:rPr>
          <w:rFonts w:cstheme="minorHAnsi"/>
          <w:b/>
          <w:bCs/>
        </w:rPr>
        <w:t>025</w:t>
      </w:r>
      <w:r w:rsidR="00570A11" w:rsidRPr="009829D1">
        <w:rPr>
          <w:rFonts w:cstheme="minorHAnsi"/>
        </w:rPr>
        <w:tab/>
      </w:r>
    </w:p>
    <w:p w14:paraId="6DE7B20E" w14:textId="0E6EE599" w:rsidR="00087A91" w:rsidRPr="009829D1" w:rsidRDefault="00C753B6" w:rsidP="00832773">
      <w:pPr>
        <w:pStyle w:val="ListParagraph"/>
        <w:numPr>
          <w:ilvl w:val="0"/>
          <w:numId w:val="3"/>
        </w:numPr>
        <w:spacing w:after="0" w:line="240" w:lineRule="auto"/>
        <w:rPr>
          <w:rFonts w:cstheme="minorHAnsi"/>
        </w:rPr>
      </w:pPr>
      <w:r w:rsidRPr="009829D1">
        <w:rPr>
          <w:rFonts w:cstheme="minorHAnsi"/>
          <w:bCs/>
        </w:rPr>
        <w:t>Voting for reso</w:t>
      </w:r>
      <w:r w:rsidR="00832773" w:rsidRPr="009829D1">
        <w:rPr>
          <w:rFonts w:cstheme="minorHAnsi"/>
          <w:bCs/>
        </w:rPr>
        <w:t>lutions</w:t>
      </w:r>
      <w:r w:rsidR="00E61BC5" w:rsidRPr="009829D1">
        <w:rPr>
          <w:rFonts w:cstheme="minorHAnsi"/>
          <w:b/>
          <w:color w:val="000000"/>
          <w:shd w:val="clear" w:color="auto" w:fill="FFFFFF"/>
        </w:rPr>
        <w:t xml:space="preserve"> </w:t>
      </w:r>
      <w:r w:rsidR="00E61BC5" w:rsidRPr="009829D1">
        <w:rPr>
          <w:rFonts w:cstheme="minorHAnsi"/>
          <w:b/>
          <w:color w:val="000000"/>
          <w:shd w:val="clear" w:color="auto" w:fill="FFFFFF"/>
        </w:rPr>
        <w:tab/>
      </w:r>
      <w:r w:rsidR="00E61BC5" w:rsidRPr="009829D1">
        <w:rPr>
          <w:rFonts w:cstheme="minorHAnsi"/>
          <w:color w:val="000000"/>
          <w:shd w:val="clear" w:color="auto" w:fill="FFFFFF"/>
        </w:rPr>
        <w:tab/>
      </w:r>
      <w:r w:rsidR="00E61BC5" w:rsidRPr="009829D1">
        <w:rPr>
          <w:rFonts w:cstheme="minorHAnsi"/>
          <w:color w:val="000000"/>
          <w:shd w:val="clear" w:color="auto" w:fill="FFFFFF"/>
        </w:rPr>
        <w:tab/>
      </w:r>
      <w:r w:rsidR="00E61BC5" w:rsidRPr="009829D1">
        <w:rPr>
          <w:rFonts w:cstheme="minorHAnsi"/>
          <w:color w:val="000000"/>
          <w:shd w:val="clear" w:color="auto" w:fill="FFFFFF"/>
        </w:rPr>
        <w:tab/>
      </w:r>
      <w:r w:rsidR="00E61BC5" w:rsidRPr="009829D1">
        <w:rPr>
          <w:rFonts w:cstheme="minorHAnsi"/>
          <w:color w:val="000000"/>
          <w:shd w:val="clear" w:color="auto" w:fill="FFFFFF"/>
        </w:rPr>
        <w:tab/>
      </w:r>
      <w:r w:rsidR="00BC42ED" w:rsidRPr="009829D1">
        <w:rPr>
          <w:rFonts w:cstheme="minorHAnsi"/>
          <w:color w:val="000000"/>
          <w:shd w:val="clear" w:color="auto" w:fill="FFFFFF"/>
        </w:rPr>
        <w:tab/>
      </w:r>
      <w:r w:rsidR="00EA600F" w:rsidRPr="009829D1">
        <w:rPr>
          <w:rFonts w:cstheme="minorHAnsi"/>
          <w:b/>
          <w:bCs/>
          <w:color w:val="000000"/>
          <w:shd w:val="clear" w:color="auto" w:fill="FFFFFF"/>
        </w:rPr>
        <w:t>1</w:t>
      </w:r>
      <w:r w:rsidR="006A637D" w:rsidRPr="009829D1">
        <w:rPr>
          <w:rFonts w:cstheme="minorHAnsi"/>
          <w:b/>
          <w:bCs/>
          <w:color w:val="000000"/>
          <w:shd w:val="clear" w:color="auto" w:fill="FFFFFF"/>
        </w:rPr>
        <w:t>55</w:t>
      </w:r>
      <w:r w:rsidR="00EA600F" w:rsidRPr="009829D1">
        <w:rPr>
          <w:rFonts w:cstheme="minorHAnsi"/>
          <w:b/>
          <w:bCs/>
          <w:color w:val="000000"/>
          <w:shd w:val="clear" w:color="auto" w:fill="FFFFFF"/>
        </w:rPr>
        <w:t>,</w:t>
      </w:r>
      <w:r w:rsidR="006A637D" w:rsidRPr="009829D1">
        <w:rPr>
          <w:rFonts w:cstheme="minorHAnsi"/>
          <w:b/>
          <w:bCs/>
          <w:color w:val="000000"/>
          <w:shd w:val="clear" w:color="auto" w:fill="FFFFFF"/>
        </w:rPr>
        <w:t>473,604</w:t>
      </w:r>
    </w:p>
    <w:p w14:paraId="4DD3B96C" w14:textId="77777777" w:rsidR="00D837D5" w:rsidRDefault="00D837D5" w:rsidP="00087A91">
      <w:pPr>
        <w:rPr>
          <w:rFonts w:cstheme="minorHAnsi"/>
          <w:b/>
          <w:i/>
          <w:color w:val="002060"/>
          <w:sz w:val="22"/>
          <w:szCs w:val="22"/>
        </w:rPr>
      </w:pPr>
    </w:p>
    <w:p w14:paraId="53425601" w14:textId="77777777" w:rsidR="006A637D" w:rsidRPr="00561260" w:rsidRDefault="006A637D" w:rsidP="00087A91">
      <w:pPr>
        <w:rPr>
          <w:rFonts w:cstheme="minorHAnsi"/>
          <w:b/>
          <w:i/>
          <w:color w:val="002060"/>
          <w:sz w:val="22"/>
          <w:szCs w:val="22"/>
        </w:rPr>
      </w:pPr>
    </w:p>
    <w:p w14:paraId="66DC7BF4" w14:textId="77777777" w:rsidR="00DE66DE" w:rsidRPr="00561260" w:rsidRDefault="00DE66DE" w:rsidP="00087A91">
      <w:pPr>
        <w:rPr>
          <w:rFonts w:cstheme="minorHAnsi"/>
          <w:b/>
          <w:iCs/>
          <w:color w:val="000000" w:themeColor="text1"/>
          <w:sz w:val="22"/>
          <w:szCs w:val="22"/>
        </w:rPr>
      </w:pPr>
    </w:p>
    <w:p w14:paraId="21106999" w14:textId="6308E23F" w:rsidR="00087A91" w:rsidRPr="00561260" w:rsidRDefault="00087A91" w:rsidP="00087A91">
      <w:pPr>
        <w:rPr>
          <w:rFonts w:cstheme="minorHAnsi"/>
          <w:b/>
          <w:iCs/>
          <w:color w:val="000000" w:themeColor="text1"/>
          <w:sz w:val="22"/>
          <w:szCs w:val="22"/>
        </w:rPr>
      </w:pPr>
      <w:r w:rsidRPr="00561260">
        <w:rPr>
          <w:rFonts w:cstheme="minorHAnsi"/>
          <w:b/>
          <w:iCs/>
          <w:color w:val="000000" w:themeColor="text1"/>
          <w:sz w:val="22"/>
          <w:szCs w:val="22"/>
        </w:rPr>
        <w:t>Voting Results</w:t>
      </w:r>
    </w:p>
    <w:p w14:paraId="0DAFDB57" w14:textId="77777777" w:rsidR="00087A91" w:rsidRPr="00561260" w:rsidRDefault="00087A91" w:rsidP="00087A91">
      <w:pPr>
        <w:rPr>
          <w:rFonts w:cstheme="minorHAnsi"/>
          <w:b/>
          <w:i/>
          <w:color w:val="0070C0"/>
          <w:sz w:val="22"/>
          <w:szCs w:val="22"/>
        </w:rPr>
      </w:pPr>
    </w:p>
    <w:p w14:paraId="23AF1C82" w14:textId="754A492B" w:rsidR="00A32995" w:rsidRPr="00561260" w:rsidRDefault="00A32995" w:rsidP="00A32995">
      <w:pPr>
        <w:pStyle w:val="ListParagraph"/>
        <w:numPr>
          <w:ilvl w:val="0"/>
          <w:numId w:val="5"/>
        </w:numPr>
        <w:pBdr>
          <w:bottom w:val="single" w:sz="4" w:space="1" w:color="auto"/>
        </w:pBdr>
        <w:shd w:val="clear" w:color="auto" w:fill="FFFFFF" w:themeFill="background1"/>
        <w:spacing w:after="0" w:line="240" w:lineRule="auto"/>
        <w:ind w:left="360"/>
        <w:jc w:val="both"/>
        <w:rPr>
          <w:rFonts w:cstheme="minorHAnsi"/>
          <w:b/>
        </w:rPr>
      </w:pPr>
      <w:r w:rsidRPr="00561260">
        <w:rPr>
          <w:rFonts w:cstheme="minorHAnsi"/>
          <w:b/>
        </w:rPr>
        <w:t>Ordinary Resolution 1</w:t>
      </w:r>
      <w:r w:rsidR="003020EF" w:rsidRPr="00561260">
        <w:rPr>
          <w:rFonts w:cstheme="minorHAnsi"/>
          <w:b/>
        </w:rPr>
        <w:t xml:space="preserve"> – Annual Report and Financial Statements</w:t>
      </w:r>
    </w:p>
    <w:p w14:paraId="0FE5718F" w14:textId="77777777" w:rsidR="00A32995" w:rsidRPr="00561260" w:rsidRDefault="00A32995" w:rsidP="00A32995">
      <w:pPr>
        <w:autoSpaceDE w:val="0"/>
        <w:autoSpaceDN w:val="0"/>
        <w:adjustRightInd w:val="0"/>
        <w:rPr>
          <w:rFonts w:cstheme="minorHAnsi"/>
          <w:i/>
          <w:sz w:val="22"/>
          <w:szCs w:val="22"/>
        </w:rPr>
      </w:pPr>
    </w:p>
    <w:p w14:paraId="78725F0E" w14:textId="7D9152A6" w:rsidR="00EE0821" w:rsidRPr="00561260" w:rsidRDefault="00EE0821" w:rsidP="00DE66DE">
      <w:pPr>
        <w:pStyle w:val="Default"/>
        <w:jc w:val="both"/>
        <w:rPr>
          <w:rFonts w:asciiTheme="minorHAnsi" w:hAnsiTheme="minorHAnsi" w:cstheme="minorHAnsi"/>
          <w:bCs/>
          <w:i/>
          <w:sz w:val="22"/>
          <w:szCs w:val="22"/>
        </w:rPr>
      </w:pPr>
      <w:r w:rsidRPr="00561260">
        <w:rPr>
          <w:rFonts w:asciiTheme="minorHAnsi" w:hAnsiTheme="minorHAnsi" w:cstheme="minorHAnsi"/>
          <w:bCs/>
          <w:i/>
          <w:sz w:val="22"/>
          <w:szCs w:val="22"/>
        </w:rPr>
        <w:t>“</w:t>
      </w:r>
      <w:r w:rsidRPr="00561260">
        <w:rPr>
          <w:rFonts w:asciiTheme="minorHAnsi" w:hAnsiTheme="minorHAnsi" w:cstheme="minorHAnsi"/>
          <w:bCs/>
          <w:sz w:val="22"/>
          <w:szCs w:val="22"/>
        </w:rPr>
        <w:t xml:space="preserve"> </w:t>
      </w:r>
      <w:r w:rsidRPr="00561260">
        <w:rPr>
          <w:rStyle w:val="A3"/>
          <w:rFonts w:asciiTheme="minorHAnsi" w:hAnsiTheme="minorHAnsi" w:cstheme="minorHAnsi"/>
          <w:bCs/>
          <w:sz w:val="22"/>
          <w:szCs w:val="22"/>
        </w:rPr>
        <w:t>That the Annual Report and Financial Statements of the Company for the year ended 31 December 2023, comprising the Financial Statements and the Directors’ and Auditor’s Reports thereon, be hereby received and approved.”</w:t>
      </w:r>
    </w:p>
    <w:p w14:paraId="370FD0DB" w14:textId="77777777" w:rsidR="00A32995" w:rsidRPr="00561260" w:rsidRDefault="00A32995" w:rsidP="00A32995">
      <w:pPr>
        <w:pStyle w:val="BodyText"/>
        <w:rPr>
          <w:rFonts w:asciiTheme="minorHAnsi" w:hAnsiTheme="minorHAnsi" w:cstheme="minorHAnsi"/>
          <w:sz w:val="22"/>
          <w:szCs w:val="22"/>
        </w:rPr>
      </w:pPr>
    </w:p>
    <w:p w14:paraId="74CC2F1B" w14:textId="29D61D1A" w:rsidR="00832773" w:rsidRPr="00561260" w:rsidRDefault="00A32995" w:rsidP="00A32995">
      <w:pPr>
        <w:pStyle w:val="BodyText"/>
        <w:rPr>
          <w:rFonts w:asciiTheme="minorHAnsi" w:hAnsiTheme="minorHAnsi" w:cstheme="minorHAnsi"/>
          <w:b/>
          <w:bCs w:val="0"/>
          <w:i/>
          <w:iCs/>
          <w:sz w:val="22"/>
          <w:szCs w:val="22"/>
        </w:rPr>
      </w:pPr>
      <w:r w:rsidRPr="00561260">
        <w:rPr>
          <w:rFonts w:asciiTheme="minorHAnsi" w:hAnsiTheme="minorHAnsi" w:cstheme="minorHAnsi"/>
          <w:b/>
          <w:bCs w:val="0"/>
          <w:i/>
          <w:iCs/>
          <w:sz w:val="22"/>
          <w:szCs w:val="22"/>
        </w:rPr>
        <w:t>The resolution was unanimously approved.</w:t>
      </w:r>
    </w:p>
    <w:p w14:paraId="1627431E" w14:textId="77777777" w:rsidR="00832773" w:rsidRPr="00561260" w:rsidRDefault="00832773">
      <w:pPr>
        <w:spacing w:after="160" w:line="259" w:lineRule="auto"/>
        <w:rPr>
          <w:rFonts w:eastAsia="Times New Roman" w:cstheme="minorHAnsi"/>
          <w:b/>
          <w:i/>
          <w:iCs/>
          <w:sz w:val="22"/>
          <w:szCs w:val="22"/>
        </w:rPr>
      </w:pPr>
      <w:r w:rsidRPr="00561260">
        <w:rPr>
          <w:rFonts w:cstheme="minorHAnsi"/>
          <w:b/>
          <w:i/>
          <w:iCs/>
          <w:sz w:val="22"/>
          <w:szCs w:val="22"/>
        </w:rPr>
        <w:br w:type="page"/>
      </w:r>
    </w:p>
    <w:p w14:paraId="58381EEF" w14:textId="77777777" w:rsidR="00A32995" w:rsidRPr="00561260" w:rsidRDefault="00A32995" w:rsidP="00A32995">
      <w:pPr>
        <w:pStyle w:val="BodyText"/>
        <w:rPr>
          <w:rFonts w:asciiTheme="minorHAnsi" w:hAnsiTheme="minorHAnsi" w:cstheme="minorHAnsi"/>
          <w:b/>
          <w:sz w:val="22"/>
          <w:szCs w:val="22"/>
        </w:rPr>
      </w:pPr>
    </w:p>
    <w:p w14:paraId="7C07A80A" w14:textId="52E6B015" w:rsidR="00A32995" w:rsidRPr="00561260" w:rsidRDefault="00A32995" w:rsidP="00A32995">
      <w:pPr>
        <w:pStyle w:val="ListParagraph"/>
        <w:numPr>
          <w:ilvl w:val="0"/>
          <w:numId w:val="5"/>
        </w:numPr>
        <w:pBdr>
          <w:bottom w:val="single" w:sz="4" w:space="1" w:color="auto"/>
        </w:pBdr>
        <w:shd w:val="clear" w:color="auto" w:fill="FFFFFF" w:themeFill="background1"/>
        <w:spacing w:after="0" w:line="240" w:lineRule="auto"/>
        <w:ind w:left="360"/>
        <w:jc w:val="both"/>
        <w:rPr>
          <w:rFonts w:cstheme="minorHAnsi"/>
          <w:b/>
        </w:rPr>
      </w:pPr>
      <w:r w:rsidRPr="00561260">
        <w:rPr>
          <w:rFonts w:cstheme="minorHAnsi"/>
          <w:b/>
        </w:rPr>
        <w:t>Ordinary Resolution 2</w:t>
      </w:r>
      <w:r w:rsidR="003020EF" w:rsidRPr="00561260">
        <w:rPr>
          <w:rFonts w:cstheme="minorHAnsi"/>
          <w:b/>
        </w:rPr>
        <w:t xml:space="preserve"> – Declaration of a Dividend</w:t>
      </w:r>
    </w:p>
    <w:p w14:paraId="4CC67314" w14:textId="77777777" w:rsidR="00A32995" w:rsidRPr="00561260" w:rsidRDefault="00A32995" w:rsidP="00A32995">
      <w:pPr>
        <w:autoSpaceDE w:val="0"/>
        <w:autoSpaceDN w:val="0"/>
        <w:adjustRightInd w:val="0"/>
        <w:rPr>
          <w:rFonts w:cstheme="minorHAnsi"/>
          <w:color w:val="000000"/>
          <w:sz w:val="22"/>
          <w:szCs w:val="22"/>
        </w:rPr>
      </w:pPr>
    </w:p>
    <w:p w14:paraId="7439B262" w14:textId="36DF7A14" w:rsidR="00A32995" w:rsidRPr="00561260" w:rsidRDefault="00A32995" w:rsidP="00C41AD1">
      <w:pPr>
        <w:jc w:val="both"/>
        <w:rPr>
          <w:rFonts w:cstheme="minorHAnsi"/>
          <w:i/>
          <w:iCs/>
          <w:sz w:val="22"/>
          <w:szCs w:val="22"/>
        </w:rPr>
      </w:pPr>
      <w:r w:rsidRPr="00561260">
        <w:rPr>
          <w:rFonts w:cstheme="minorHAnsi"/>
          <w:i/>
          <w:iCs/>
          <w:sz w:val="22"/>
          <w:szCs w:val="22"/>
        </w:rPr>
        <w:t>“</w:t>
      </w:r>
      <w:r w:rsidR="00C41AD1" w:rsidRPr="00561260">
        <w:rPr>
          <w:rFonts w:cstheme="minorHAnsi"/>
          <w:color w:val="000000"/>
          <w:sz w:val="22"/>
          <w:szCs w:val="22"/>
        </w:rPr>
        <w:t>That a gross dividend of €7,692,308, representing a gross dividend of €0.0378 per ordinary share amounting to a net dividend of €5,000,000, representing a net dividend of €0.0246 per ordinary share) as recommended by the Board of Directors, be declared for the year ended 31 December 2023, which dividend shall be paid in cash or by the issue of new ordinary shares, at the option of the individual shareholder</w:t>
      </w:r>
      <w:r w:rsidRPr="00561260">
        <w:rPr>
          <w:rFonts w:cstheme="minorHAnsi"/>
          <w:i/>
          <w:iCs/>
          <w:sz w:val="22"/>
          <w:szCs w:val="22"/>
        </w:rPr>
        <w:t>”.</w:t>
      </w:r>
    </w:p>
    <w:p w14:paraId="647D5DEC" w14:textId="77777777" w:rsidR="00A32995" w:rsidRPr="00561260" w:rsidRDefault="00A32995" w:rsidP="00A32995">
      <w:pPr>
        <w:pStyle w:val="BodyText"/>
        <w:rPr>
          <w:rFonts w:asciiTheme="minorHAnsi" w:hAnsiTheme="minorHAnsi" w:cstheme="minorHAnsi"/>
          <w:sz w:val="22"/>
          <w:szCs w:val="22"/>
        </w:rPr>
      </w:pPr>
    </w:p>
    <w:p w14:paraId="38891E8C" w14:textId="77777777" w:rsidR="00A32995" w:rsidRPr="00561260" w:rsidRDefault="00A32995" w:rsidP="00A32995">
      <w:pPr>
        <w:pStyle w:val="BodyText"/>
        <w:rPr>
          <w:rFonts w:asciiTheme="minorHAnsi" w:hAnsiTheme="minorHAnsi" w:cstheme="minorHAnsi"/>
          <w:b/>
          <w:bCs w:val="0"/>
          <w:i/>
          <w:iCs/>
          <w:sz w:val="22"/>
          <w:szCs w:val="22"/>
        </w:rPr>
      </w:pPr>
      <w:r w:rsidRPr="00561260">
        <w:rPr>
          <w:rFonts w:asciiTheme="minorHAnsi" w:hAnsiTheme="minorHAnsi" w:cstheme="minorHAnsi"/>
          <w:b/>
          <w:bCs w:val="0"/>
          <w:i/>
          <w:iCs/>
          <w:sz w:val="22"/>
          <w:szCs w:val="22"/>
        </w:rPr>
        <w:t>The resolution was unanimously approved.</w:t>
      </w:r>
    </w:p>
    <w:p w14:paraId="7F65A557" w14:textId="77777777" w:rsidR="00A32995" w:rsidRPr="00561260" w:rsidRDefault="00A32995" w:rsidP="00A32995">
      <w:pPr>
        <w:pStyle w:val="BodyText"/>
        <w:rPr>
          <w:rFonts w:asciiTheme="minorHAnsi" w:hAnsiTheme="minorHAnsi" w:cstheme="minorHAnsi"/>
          <w:b/>
          <w:bCs w:val="0"/>
          <w:i/>
          <w:iCs/>
          <w:sz w:val="22"/>
          <w:szCs w:val="22"/>
        </w:rPr>
      </w:pPr>
    </w:p>
    <w:p w14:paraId="7984FB8E" w14:textId="77777777" w:rsidR="00A32995" w:rsidRPr="00561260" w:rsidRDefault="00A32995" w:rsidP="00A32995">
      <w:pPr>
        <w:pStyle w:val="BodyText"/>
        <w:rPr>
          <w:rFonts w:asciiTheme="minorHAnsi" w:hAnsiTheme="minorHAnsi" w:cstheme="minorHAnsi"/>
          <w:sz w:val="22"/>
          <w:szCs w:val="22"/>
        </w:rPr>
      </w:pPr>
    </w:p>
    <w:p w14:paraId="7DB367A6" w14:textId="3E3EDF93" w:rsidR="00A32995" w:rsidRPr="00561260" w:rsidRDefault="00A32995" w:rsidP="00A32995">
      <w:pPr>
        <w:pStyle w:val="ListParagraph"/>
        <w:numPr>
          <w:ilvl w:val="0"/>
          <w:numId w:val="5"/>
        </w:numPr>
        <w:pBdr>
          <w:bottom w:val="single" w:sz="4" w:space="1" w:color="auto"/>
        </w:pBdr>
        <w:shd w:val="clear" w:color="auto" w:fill="FFFFFF" w:themeFill="background1"/>
        <w:spacing w:after="0" w:line="240" w:lineRule="auto"/>
        <w:ind w:left="360"/>
        <w:jc w:val="both"/>
        <w:rPr>
          <w:rFonts w:cstheme="minorHAnsi"/>
          <w:b/>
        </w:rPr>
      </w:pPr>
      <w:r w:rsidRPr="00561260">
        <w:rPr>
          <w:rFonts w:cstheme="minorHAnsi"/>
          <w:b/>
        </w:rPr>
        <w:t>Ordinary Resolution 3</w:t>
      </w:r>
      <w:r w:rsidR="003020EF" w:rsidRPr="00561260">
        <w:rPr>
          <w:rFonts w:cstheme="minorHAnsi"/>
          <w:b/>
        </w:rPr>
        <w:t xml:space="preserve"> </w:t>
      </w:r>
      <w:r w:rsidR="00F856EB" w:rsidRPr="00561260">
        <w:rPr>
          <w:rFonts w:cstheme="minorHAnsi"/>
          <w:b/>
        </w:rPr>
        <w:t>–</w:t>
      </w:r>
      <w:r w:rsidR="003020EF" w:rsidRPr="00561260">
        <w:rPr>
          <w:rFonts w:cstheme="minorHAnsi"/>
          <w:b/>
        </w:rPr>
        <w:t xml:space="preserve"> Re</w:t>
      </w:r>
      <w:r w:rsidR="00F856EB" w:rsidRPr="00561260">
        <w:rPr>
          <w:rFonts w:cstheme="minorHAnsi"/>
          <w:b/>
        </w:rPr>
        <w:t>-appointment of PricewaterhouseCoopers as Auditors</w:t>
      </w:r>
    </w:p>
    <w:p w14:paraId="669C4F40" w14:textId="77777777" w:rsidR="00A32995" w:rsidRPr="00561260" w:rsidRDefault="00A32995" w:rsidP="00A32995">
      <w:pPr>
        <w:pStyle w:val="BodyTextIndent"/>
        <w:ind w:left="0"/>
        <w:rPr>
          <w:rFonts w:asciiTheme="minorHAnsi" w:hAnsiTheme="minorHAnsi" w:cstheme="minorHAnsi"/>
          <w:sz w:val="22"/>
          <w:szCs w:val="22"/>
          <w:lang w:val="en-US"/>
        </w:rPr>
      </w:pPr>
    </w:p>
    <w:p w14:paraId="15994583" w14:textId="77777777" w:rsidR="00A32995" w:rsidRPr="00561260" w:rsidRDefault="00A32995" w:rsidP="00A32995">
      <w:pPr>
        <w:ind w:right="567"/>
        <w:jc w:val="both"/>
        <w:rPr>
          <w:rFonts w:cstheme="minorHAnsi"/>
          <w:sz w:val="22"/>
          <w:szCs w:val="22"/>
        </w:rPr>
      </w:pPr>
      <w:r w:rsidRPr="00561260">
        <w:rPr>
          <w:rFonts w:cstheme="minorHAnsi"/>
          <w:sz w:val="22"/>
          <w:szCs w:val="22"/>
        </w:rPr>
        <w:t>“That the reappointment of PricewaterhouseCoopers Certified Public Accountants and Auditors be hereby approved, and the Board of Directors be hereby authorised to</w:t>
      </w:r>
      <w:r w:rsidRPr="00561260">
        <w:rPr>
          <w:rFonts w:cstheme="minorHAnsi"/>
          <w:sz w:val="22"/>
          <w:szCs w:val="22"/>
          <w:lang w:val="mt-MT"/>
        </w:rPr>
        <w:t xml:space="preserve"> </w:t>
      </w:r>
      <w:r w:rsidRPr="00561260">
        <w:rPr>
          <w:rFonts w:cstheme="minorHAnsi"/>
          <w:sz w:val="22"/>
          <w:szCs w:val="22"/>
        </w:rPr>
        <w:t>establish their remuneration”.</w:t>
      </w:r>
    </w:p>
    <w:p w14:paraId="340C5E59" w14:textId="77777777" w:rsidR="00A32995" w:rsidRPr="00561260" w:rsidRDefault="00A32995" w:rsidP="00A32995">
      <w:pPr>
        <w:pStyle w:val="BodyText"/>
        <w:rPr>
          <w:rFonts w:asciiTheme="minorHAnsi" w:hAnsiTheme="minorHAnsi" w:cstheme="minorHAnsi"/>
          <w:bCs w:val="0"/>
          <w:sz w:val="22"/>
          <w:szCs w:val="22"/>
        </w:rPr>
      </w:pPr>
      <w:r w:rsidRPr="00561260">
        <w:rPr>
          <w:rFonts w:asciiTheme="minorHAnsi" w:eastAsiaTheme="minorHAnsi" w:hAnsiTheme="minorHAnsi" w:cstheme="minorHAnsi"/>
          <w:bCs w:val="0"/>
          <w:sz w:val="22"/>
          <w:szCs w:val="22"/>
        </w:rPr>
        <w:t xml:space="preserve"> </w:t>
      </w:r>
    </w:p>
    <w:p w14:paraId="598C592B" w14:textId="77777777" w:rsidR="00A32995" w:rsidRPr="00561260" w:rsidRDefault="00A32995" w:rsidP="00A32995">
      <w:pPr>
        <w:pStyle w:val="BodyText"/>
        <w:rPr>
          <w:rFonts w:asciiTheme="minorHAnsi" w:hAnsiTheme="minorHAnsi" w:cstheme="minorHAnsi"/>
          <w:b/>
          <w:bCs w:val="0"/>
          <w:i/>
          <w:iCs/>
          <w:sz w:val="22"/>
          <w:szCs w:val="22"/>
        </w:rPr>
      </w:pPr>
      <w:r w:rsidRPr="00561260">
        <w:rPr>
          <w:rFonts w:asciiTheme="minorHAnsi" w:hAnsiTheme="minorHAnsi" w:cstheme="minorHAnsi"/>
          <w:b/>
          <w:bCs w:val="0"/>
          <w:i/>
          <w:iCs/>
          <w:sz w:val="22"/>
          <w:szCs w:val="22"/>
        </w:rPr>
        <w:t>The resolution was unanimously approved.</w:t>
      </w:r>
    </w:p>
    <w:p w14:paraId="118C9979" w14:textId="77777777" w:rsidR="00832773" w:rsidRPr="00561260" w:rsidRDefault="00832773" w:rsidP="00A32995">
      <w:pPr>
        <w:pStyle w:val="BodyText"/>
        <w:rPr>
          <w:rFonts w:asciiTheme="minorHAnsi" w:hAnsiTheme="minorHAnsi" w:cstheme="minorHAnsi"/>
          <w:b/>
          <w:sz w:val="22"/>
          <w:szCs w:val="22"/>
        </w:rPr>
      </w:pPr>
    </w:p>
    <w:p w14:paraId="7845A27B" w14:textId="77777777" w:rsidR="00A32995" w:rsidRPr="00561260" w:rsidRDefault="00A32995" w:rsidP="00A32995">
      <w:pPr>
        <w:pStyle w:val="BodyTextIndent"/>
        <w:ind w:left="0"/>
        <w:rPr>
          <w:rFonts w:asciiTheme="minorHAnsi" w:hAnsiTheme="minorHAnsi" w:cstheme="minorHAnsi"/>
          <w:sz w:val="22"/>
          <w:szCs w:val="22"/>
          <w:lang w:val="en-US"/>
        </w:rPr>
      </w:pPr>
    </w:p>
    <w:p w14:paraId="22773D0D" w14:textId="63F0C36E" w:rsidR="00A32995" w:rsidRPr="00561260" w:rsidRDefault="00A32995" w:rsidP="00A32995">
      <w:pPr>
        <w:pStyle w:val="ListParagraph"/>
        <w:numPr>
          <w:ilvl w:val="0"/>
          <w:numId w:val="5"/>
        </w:numPr>
        <w:pBdr>
          <w:bottom w:val="single" w:sz="4" w:space="1" w:color="auto"/>
        </w:pBdr>
        <w:shd w:val="clear" w:color="auto" w:fill="FFFFFF" w:themeFill="background1"/>
        <w:spacing w:after="0" w:line="240" w:lineRule="auto"/>
        <w:ind w:left="360"/>
        <w:jc w:val="both"/>
        <w:rPr>
          <w:rFonts w:cstheme="minorHAnsi"/>
          <w:b/>
        </w:rPr>
      </w:pPr>
      <w:r w:rsidRPr="00561260">
        <w:rPr>
          <w:rFonts w:cstheme="minorHAnsi"/>
          <w:b/>
        </w:rPr>
        <w:t>Ordinary Resolution 4</w:t>
      </w:r>
      <w:r w:rsidR="00F856EB" w:rsidRPr="00561260">
        <w:rPr>
          <w:rFonts w:cstheme="minorHAnsi"/>
          <w:b/>
        </w:rPr>
        <w:t xml:space="preserve"> – Election of Directors</w:t>
      </w:r>
    </w:p>
    <w:p w14:paraId="0D98E43F" w14:textId="77777777" w:rsidR="007D0161" w:rsidRPr="00561260" w:rsidRDefault="007D0161" w:rsidP="007D0161">
      <w:pPr>
        <w:jc w:val="both"/>
        <w:rPr>
          <w:rFonts w:cstheme="minorHAnsi"/>
          <w:b/>
          <w:i/>
          <w:sz w:val="22"/>
          <w:szCs w:val="22"/>
        </w:rPr>
      </w:pPr>
    </w:p>
    <w:p w14:paraId="24BDD8B9" w14:textId="6DE537C1" w:rsidR="007D0161" w:rsidRPr="00561260" w:rsidRDefault="007D0161" w:rsidP="007D0161">
      <w:pPr>
        <w:jc w:val="both"/>
        <w:rPr>
          <w:rFonts w:cstheme="minorHAnsi"/>
          <w:b/>
          <w:iCs/>
          <w:sz w:val="22"/>
          <w:szCs w:val="22"/>
        </w:rPr>
      </w:pPr>
      <w:r w:rsidRPr="00561260">
        <w:rPr>
          <w:rFonts w:cstheme="minorHAnsi"/>
          <w:b/>
          <w:iCs/>
          <w:sz w:val="22"/>
          <w:szCs w:val="22"/>
        </w:rPr>
        <w:t xml:space="preserve">“To proceed to the election of Directors in accordance with Article 96.2 (b) of the Articles of Association of the Company”. </w:t>
      </w:r>
    </w:p>
    <w:p w14:paraId="222FF4A5" w14:textId="77777777" w:rsidR="007D0161" w:rsidRPr="00561260" w:rsidRDefault="007D0161" w:rsidP="007D0161">
      <w:pPr>
        <w:spacing w:line="259" w:lineRule="auto"/>
        <w:jc w:val="both"/>
        <w:rPr>
          <w:rFonts w:cstheme="minorHAnsi"/>
          <w:color w:val="000000"/>
          <w:sz w:val="22"/>
          <w:szCs w:val="22"/>
        </w:rPr>
      </w:pPr>
    </w:p>
    <w:p w14:paraId="24C923B4" w14:textId="77777777" w:rsidR="007D0161" w:rsidRPr="00561260" w:rsidRDefault="007D0161" w:rsidP="007D0161">
      <w:pPr>
        <w:spacing w:line="259" w:lineRule="auto"/>
        <w:jc w:val="both"/>
        <w:rPr>
          <w:rFonts w:cstheme="minorHAnsi"/>
          <w:color w:val="000000"/>
          <w:sz w:val="22"/>
          <w:szCs w:val="22"/>
        </w:rPr>
      </w:pPr>
      <w:r w:rsidRPr="00561260">
        <w:rPr>
          <w:rFonts w:cstheme="minorHAnsi"/>
          <w:color w:val="000000"/>
          <w:sz w:val="22"/>
          <w:szCs w:val="22"/>
        </w:rPr>
        <w:t xml:space="preserve">Following a call for nominations, the Company did not receive any nomination for the posts on the Board of Directors and therefore there was no need for an election and the current directors were automatically re-appointed board directors. </w:t>
      </w:r>
    </w:p>
    <w:p w14:paraId="536B67FD" w14:textId="77777777" w:rsidR="007D0161" w:rsidRPr="00561260" w:rsidRDefault="007D0161" w:rsidP="007D0161">
      <w:pPr>
        <w:spacing w:line="259" w:lineRule="auto"/>
        <w:jc w:val="both"/>
        <w:rPr>
          <w:rStyle w:val="A0"/>
          <w:rFonts w:cstheme="minorHAnsi"/>
          <w:sz w:val="22"/>
          <w:szCs w:val="22"/>
        </w:rPr>
      </w:pPr>
    </w:p>
    <w:p w14:paraId="66D6C2B2" w14:textId="1BD16C01" w:rsidR="007D0161" w:rsidRPr="00561260" w:rsidRDefault="007D0161" w:rsidP="007D0161">
      <w:pPr>
        <w:numPr>
          <w:ilvl w:val="0"/>
          <w:numId w:val="4"/>
        </w:numPr>
        <w:tabs>
          <w:tab w:val="clear" w:pos="2880"/>
        </w:tabs>
        <w:ind w:left="1264"/>
        <w:jc w:val="both"/>
        <w:rPr>
          <w:rFonts w:cstheme="minorHAnsi"/>
          <w:sz w:val="22"/>
          <w:szCs w:val="22"/>
          <w:lang w:val="mt-MT"/>
        </w:rPr>
      </w:pPr>
      <w:r w:rsidRPr="00561260">
        <w:rPr>
          <w:rFonts w:cstheme="minorHAnsi"/>
          <w:sz w:val="22"/>
          <w:szCs w:val="22"/>
          <w:lang w:val="mt-MT"/>
        </w:rPr>
        <w:t xml:space="preserve">Mr. Nikhil Patil </w:t>
      </w:r>
      <w:r w:rsidRPr="00117E90">
        <w:rPr>
          <w:rFonts w:cstheme="minorHAnsi"/>
          <w:b/>
          <w:bCs/>
          <w:sz w:val="22"/>
          <w:szCs w:val="22"/>
          <w:lang w:val="mt-MT"/>
        </w:rPr>
        <w:t>- Chairman</w:t>
      </w:r>
    </w:p>
    <w:p w14:paraId="5A812635" w14:textId="3D79058D" w:rsidR="007D0161" w:rsidRPr="00561260" w:rsidRDefault="007D0161" w:rsidP="007D0161">
      <w:pPr>
        <w:numPr>
          <w:ilvl w:val="0"/>
          <w:numId w:val="4"/>
        </w:numPr>
        <w:tabs>
          <w:tab w:val="clear" w:pos="2880"/>
        </w:tabs>
        <w:ind w:left="1264"/>
        <w:jc w:val="both"/>
        <w:rPr>
          <w:rFonts w:cstheme="minorHAnsi"/>
          <w:sz w:val="22"/>
          <w:szCs w:val="22"/>
          <w:lang w:val="mt-MT"/>
        </w:rPr>
      </w:pPr>
      <w:r w:rsidRPr="00561260">
        <w:rPr>
          <w:rFonts w:cstheme="minorHAnsi"/>
          <w:sz w:val="22"/>
          <w:szCs w:val="22"/>
          <w:lang w:val="mt-MT"/>
        </w:rPr>
        <w:t>Dr. Arthur Galea Salomone</w:t>
      </w:r>
    </w:p>
    <w:p w14:paraId="27A39C2B" w14:textId="77777777" w:rsidR="007D0161" w:rsidRPr="00561260" w:rsidRDefault="007D0161" w:rsidP="007D0161">
      <w:pPr>
        <w:numPr>
          <w:ilvl w:val="0"/>
          <w:numId w:val="4"/>
        </w:numPr>
        <w:tabs>
          <w:tab w:val="clear" w:pos="2880"/>
        </w:tabs>
        <w:ind w:left="1264"/>
        <w:jc w:val="both"/>
        <w:rPr>
          <w:rFonts w:cstheme="minorHAnsi"/>
          <w:sz w:val="22"/>
          <w:szCs w:val="22"/>
          <w:lang w:val="mt-MT"/>
        </w:rPr>
      </w:pPr>
      <w:r w:rsidRPr="00561260">
        <w:rPr>
          <w:rFonts w:cstheme="minorHAnsi"/>
          <w:sz w:val="22"/>
          <w:szCs w:val="22"/>
          <w:lang w:val="mt-MT"/>
        </w:rPr>
        <w:t>Mr. Deepak Padmanabhan</w:t>
      </w:r>
    </w:p>
    <w:p w14:paraId="4AAADA17" w14:textId="77777777" w:rsidR="007D0161" w:rsidRPr="00561260" w:rsidRDefault="007D0161" w:rsidP="007D0161">
      <w:pPr>
        <w:numPr>
          <w:ilvl w:val="0"/>
          <w:numId w:val="4"/>
        </w:numPr>
        <w:tabs>
          <w:tab w:val="clear" w:pos="2880"/>
          <w:tab w:val="num" w:pos="1974"/>
        </w:tabs>
        <w:ind w:left="1264"/>
        <w:jc w:val="both"/>
        <w:rPr>
          <w:rFonts w:cstheme="minorHAnsi"/>
          <w:b/>
          <w:sz w:val="22"/>
          <w:szCs w:val="22"/>
        </w:rPr>
      </w:pPr>
      <w:r w:rsidRPr="00561260">
        <w:rPr>
          <w:rFonts w:cstheme="minorHAnsi"/>
          <w:sz w:val="22"/>
          <w:szCs w:val="22"/>
        </w:rPr>
        <w:t xml:space="preserve">Mr. Faker Hnid </w:t>
      </w:r>
    </w:p>
    <w:p w14:paraId="41FAD162" w14:textId="77777777" w:rsidR="007D0161" w:rsidRPr="00561260" w:rsidRDefault="007D0161" w:rsidP="007D0161">
      <w:pPr>
        <w:numPr>
          <w:ilvl w:val="0"/>
          <w:numId w:val="4"/>
        </w:numPr>
        <w:tabs>
          <w:tab w:val="clear" w:pos="2880"/>
          <w:tab w:val="num" w:pos="1974"/>
        </w:tabs>
        <w:ind w:left="1264"/>
        <w:jc w:val="both"/>
        <w:rPr>
          <w:rFonts w:cstheme="minorHAnsi"/>
          <w:b/>
          <w:sz w:val="22"/>
          <w:szCs w:val="22"/>
        </w:rPr>
      </w:pPr>
      <w:r w:rsidRPr="00561260">
        <w:rPr>
          <w:rFonts w:cstheme="minorHAnsi"/>
          <w:bCs/>
          <w:sz w:val="22"/>
          <w:szCs w:val="22"/>
        </w:rPr>
        <w:t>Ms. Daniela Zammit</w:t>
      </w:r>
    </w:p>
    <w:p w14:paraId="4E3F716B" w14:textId="77777777" w:rsidR="007D0161" w:rsidRDefault="007D0161" w:rsidP="007D0161">
      <w:pPr>
        <w:numPr>
          <w:ilvl w:val="0"/>
          <w:numId w:val="4"/>
        </w:numPr>
        <w:tabs>
          <w:tab w:val="clear" w:pos="2880"/>
          <w:tab w:val="num" w:pos="1974"/>
        </w:tabs>
        <w:ind w:left="1264"/>
        <w:jc w:val="both"/>
        <w:rPr>
          <w:rFonts w:cstheme="minorHAnsi"/>
          <w:bCs/>
          <w:sz w:val="22"/>
          <w:szCs w:val="22"/>
        </w:rPr>
      </w:pPr>
      <w:r w:rsidRPr="00561260">
        <w:rPr>
          <w:rFonts w:cstheme="minorHAnsi"/>
          <w:bCs/>
          <w:sz w:val="22"/>
          <w:szCs w:val="22"/>
        </w:rPr>
        <w:t>Mr. Michael Mercieca</w:t>
      </w:r>
    </w:p>
    <w:p w14:paraId="5D4FFA79" w14:textId="77777777" w:rsidR="004B78DF" w:rsidRPr="00561260" w:rsidRDefault="004B78DF" w:rsidP="007D0161">
      <w:pPr>
        <w:numPr>
          <w:ilvl w:val="0"/>
          <w:numId w:val="4"/>
        </w:numPr>
        <w:tabs>
          <w:tab w:val="clear" w:pos="2880"/>
          <w:tab w:val="num" w:pos="1974"/>
        </w:tabs>
        <w:ind w:left="1264"/>
        <w:jc w:val="both"/>
        <w:rPr>
          <w:rFonts w:cstheme="minorHAnsi"/>
          <w:bCs/>
          <w:sz w:val="22"/>
          <w:szCs w:val="22"/>
        </w:rPr>
      </w:pPr>
    </w:p>
    <w:p w14:paraId="10B84BA9" w14:textId="77777777" w:rsidR="007D0161" w:rsidRPr="00561260" w:rsidRDefault="007D0161" w:rsidP="00A32995">
      <w:pPr>
        <w:pStyle w:val="BodyTextIndent"/>
        <w:ind w:left="0"/>
        <w:rPr>
          <w:rFonts w:asciiTheme="minorHAnsi" w:hAnsiTheme="minorHAnsi" w:cstheme="minorHAnsi"/>
          <w:sz w:val="22"/>
          <w:szCs w:val="22"/>
          <w:lang w:val="en-US"/>
        </w:rPr>
      </w:pPr>
    </w:p>
    <w:p w14:paraId="083840EB" w14:textId="4710306A" w:rsidR="00A32995" w:rsidRPr="00561260" w:rsidRDefault="00A32995" w:rsidP="00A32995">
      <w:pPr>
        <w:pStyle w:val="ListParagraph"/>
        <w:numPr>
          <w:ilvl w:val="0"/>
          <w:numId w:val="5"/>
        </w:numPr>
        <w:pBdr>
          <w:bottom w:val="single" w:sz="4" w:space="1" w:color="auto"/>
        </w:pBdr>
        <w:shd w:val="clear" w:color="auto" w:fill="FFFFFF" w:themeFill="background1"/>
        <w:spacing w:after="0" w:line="240" w:lineRule="auto"/>
        <w:ind w:left="360"/>
        <w:jc w:val="both"/>
        <w:rPr>
          <w:rFonts w:cstheme="minorHAnsi"/>
          <w:b/>
        </w:rPr>
      </w:pPr>
      <w:r w:rsidRPr="00561260">
        <w:rPr>
          <w:rFonts w:cstheme="minorHAnsi"/>
          <w:b/>
        </w:rPr>
        <w:t>Ordinary Resolution 5</w:t>
      </w:r>
      <w:r w:rsidR="003020EF" w:rsidRPr="00561260">
        <w:rPr>
          <w:rFonts w:cstheme="minorHAnsi"/>
          <w:b/>
        </w:rPr>
        <w:t xml:space="preserve"> – Special Business</w:t>
      </w:r>
      <w:r w:rsidR="008971B1" w:rsidRPr="00561260">
        <w:rPr>
          <w:rFonts w:cstheme="minorHAnsi"/>
          <w:b/>
        </w:rPr>
        <w:t xml:space="preserve"> – Implementation of a Scrip Dividend</w:t>
      </w:r>
    </w:p>
    <w:p w14:paraId="711F3B54" w14:textId="77777777" w:rsidR="00A32995" w:rsidRPr="00561260" w:rsidRDefault="00A32995" w:rsidP="00A32995">
      <w:pPr>
        <w:pStyle w:val="BodyTextIndent"/>
        <w:ind w:left="0"/>
        <w:rPr>
          <w:rFonts w:asciiTheme="minorHAnsi" w:hAnsiTheme="minorHAnsi" w:cstheme="minorHAnsi"/>
          <w:sz w:val="22"/>
          <w:szCs w:val="22"/>
          <w:lang w:val="en-US"/>
        </w:rPr>
      </w:pPr>
    </w:p>
    <w:p w14:paraId="5633FC0D" w14:textId="7F1CACA7" w:rsidR="00A32995" w:rsidRPr="00561260" w:rsidRDefault="00A32995" w:rsidP="00E260D2">
      <w:pPr>
        <w:pStyle w:val="Default"/>
        <w:jc w:val="both"/>
        <w:rPr>
          <w:rFonts w:asciiTheme="minorHAnsi" w:hAnsiTheme="minorHAnsi" w:cstheme="minorHAnsi"/>
          <w:b/>
          <w:i/>
          <w:sz w:val="22"/>
          <w:szCs w:val="22"/>
        </w:rPr>
      </w:pPr>
      <w:r w:rsidRPr="00561260">
        <w:rPr>
          <w:rFonts w:asciiTheme="minorHAnsi" w:hAnsiTheme="minorHAnsi" w:cstheme="minorHAnsi"/>
          <w:b/>
          <w:i/>
          <w:sz w:val="22"/>
          <w:szCs w:val="22"/>
        </w:rPr>
        <w:t>“</w:t>
      </w:r>
      <w:r w:rsidR="008971B1" w:rsidRPr="00561260">
        <w:rPr>
          <w:rFonts w:asciiTheme="minorHAnsi" w:hAnsiTheme="minorHAnsi" w:cstheme="minorHAnsi"/>
          <w:sz w:val="22"/>
          <w:szCs w:val="22"/>
        </w:rPr>
        <w:t xml:space="preserve"> That, subject to the approval of the resolution relating to the declaration and payment of a dividend for the financial year ended 31 December 2023 (the ‘Dividend Resolution’), the Board of Directors of the Company be authorised to issue and allot such number of fully paid-up ordinary shares, as may be </w:t>
      </w:r>
      <w:r w:rsidR="008971B1" w:rsidRPr="00561260">
        <w:rPr>
          <w:rFonts w:asciiTheme="minorHAnsi" w:hAnsiTheme="minorHAnsi" w:cstheme="minorHAnsi"/>
          <w:sz w:val="22"/>
          <w:szCs w:val="22"/>
        </w:rPr>
        <w:lastRenderedPageBreak/>
        <w:t>determined by the Board of Directors, up to the value of the authorised share capital of the Company, for the purposes of paying a scrip dividend to those shareholders electing to receive new ordinary shares in lieu of a cash dividend pursuant to the Dividend Resolution. Such authorisation shall expire at the end of the next annual general meeting of the Company.</w:t>
      </w:r>
      <w:r w:rsidRPr="00561260">
        <w:rPr>
          <w:rFonts w:asciiTheme="minorHAnsi" w:hAnsiTheme="minorHAnsi" w:cstheme="minorHAnsi"/>
          <w:b/>
          <w:i/>
          <w:sz w:val="22"/>
          <w:szCs w:val="22"/>
        </w:rPr>
        <w:t xml:space="preserve">”. </w:t>
      </w:r>
    </w:p>
    <w:p w14:paraId="2359665A" w14:textId="77777777" w:rsidR="00A32995" w:rsidRPr="00561260" w:rsidRDefault="00A32995" w:rsidP="00A32995">
      <w:pPr>
        <w:spacing w:line="259" w:lineRule="auto"/>
        <w:jc w:val="both"/>
        <w:rPr>
          <w:rFonts w:cstheme="minorHAnsi"/>
          <w:color w:val="000000"/>
          <w:sz w:val="22"/>
          <w:szCs w:val="22"/>
        </w:rPr>
      </w:pPr>
    </w:p>
    <w:p w14:paraId="58472A77" w14:textId="77777777" w:rsidR="00E260D2" w:rsidRPr="00561260" w:rsidRDefault="00E260D2" w:rsidP="00A32995">
      <w:pPr>
        <w:spacing w:line="259" w:lineRule="auto"/>
        <w:jc w:val="both"/>
        <w:rPr>
          <w:rFonts w:cstheme="minorHAnsi"/>
          <w:color w:val="000000"/>
          <w:sz w:val="22"/>
          <w:szCs w:val="22"/>
        </w:rPr>
      </w:pPr>
    </w:p>
    <w:p w14:paraId="4C83F426" w14:textId="7E09C2CB" w:rsidR="001A7DBE" w:rsidRPr="00561260" w:rsidRDefault="001A7DBE" w:rsidP="001A7DBE">
      <w:pPr>
        <w:pStyle w:val="ListParagraph"/>
        <w:numPr>
          <w:ilvl w:val="0"/>
          <w:numId w:val="5"/>
        </w:numPr>
        <w:pBdr>
          <w:bottom w:val="single" w:sz="4" w:space="1" w:color="auto"/>
        </w:pBdr>
        <w:shd w:val="clear" w:color="auto" w:fill="FFFFFF" w:themeFill="background1"/>
        <w:spacing w:after="0" w:line="240" w:lineRule="auto"/>
        <w:ind w:left="360"/>
        <w:jc w:val="both"/>
        <w:rPr>
          <w:rFonts w:cstheme="minorHAnsi"/>
          <w:b/>
        </w:rPr>
      </w:pPr>
      <w:r w:rsidRPr="00561260">
        <w:rPr>
          <w:rFonts w:cstheme="minorHAnsi"/>
          <w:b/>
        </w:rPr>
        <w:t xml:space="preserve">Ordinary Resolution 6 – Special Business – Remuneration </w:t>
      </w:r>
      <w:r w:rsidR="00687BB0" w:rsidRPr="00561260">
        <w:rPr>
          <w:rFonts w:cstheme="minorHAnsi"/>
          <w:b/>
        </w:rPr>
        <w:t>Policy</w:t>
      </w:r>
    </w:p>
    <w:p w14:paraId="7D3A4299" w14:textId="77777777" w:rsidR="001A7DBE" w:rsidRPr="00561260" w:rsidRDefault="001A7DBE" w:rsidP="001A7DBE">
      <w:pPr>
        <w:pStyle w:val="BodyTextIndent"/>
        <w:ind w:left="0"/>
        <w:rPr>
          <w:rFonts w:asciiTheme="minorHAnsi" w:hAnsiTheme="minorHAnsi" w:cstheme="minorHAnsi"/>
          <w:sz w:val="22"/>
          <w:szCs w:val="22"/>
          <w:lang w:val="en-US"/>
        </w:rPr>
      </w:pPr>
    </w:p>
    <w:p w14:paraId="1C8154B9" w14:textId="2DA830F8" w:rsidR="001A7DBE" w:rsidRPr="00561260" w:rsidRDefault="00687BB0" w:rsidP="001A7DBE">
      <w:pPr>
        <w:spacing w:line="259" w:lineRule="auto"/>
        <w:jc w:val="both"/>
        <w:rPr>
          <w:rStyle w:val="A3"/>
          <w:rFonts w:cstheme="minorHAnsi"/>
          <w:sz w:val="22"/>
          <w:szCs w:val="22"/>
        </w:rPr>
      </w:pPr>
      <w:r w:rsidRPr="00561260">
        <w:rPr>
          <w:rFonts w:cstheme="minorHAnsi"/>
          <w:sz w:val="22"/>
          <w:szCs w:val="22"/>
        </w:rPr>
        <w:t>“</w:t>
      </w:r>
      <w:r w:rsidR="001A7DBE" w:rsidRPr="00561260">
        <w:rPr>
          <w:rStyle w:val="A3"/>
          <w:rFonts w:cstheme="minorHAnsi"/>
          <w:sz w:val="22"/>
          <w:szCs w:val="22"/>
        </w:rPr>
        <w:t>That the Remuneration Policy of the Company as set out in the Circular to Shareholders dated 15</w:t>
      </w:r>
      <w:r w:rsidR="001A7DBE" w:rsidRPr="00561260">
        <w:rPr>
          <w:rStyle w:val="A3"/>
          <w:rFonts w:cstheme="minorHAnsi"/>
          <w:sz w:val="22"/>
          <w:szCs w:val="22"/>
          <w:vertAlign w:val="superscript"/>
        </w:rPr>
        <w:t>th</w:t>
      </w:r>
      <w:r w:rsidR="00B86141" w:rsidRPr="00561260">
        <w:rPr>
          <w:rStyle w:val="A3"/>
          <w:rFonts w:cstheme="minorHAnsi"/>
          <w:sz w:val="22"/>
          <w:szCs w:val="22"/>
        </w:rPr>
        <w:t xml:space="preserve"> </w:t>
      </w:r>
      <w:r w:rsidR="001A7DBE" w:rsidRPr="00561260">
        <w:rPr>
          <w:rStyle w:val="A3"/>
          <w:rFonts w:cstheme="minorHAnsi"/>
          <w:sz w:val="22"/>
          <w:szCs w:val="22"/>
        </w:rPr>
        <w:t>April 2024 be hereby approved</w:t>
      </w:r>
      <w:r w:rsidRPr="00561260">
        <w:rPr>
          <w:rStyle w:val="A3"/>
          <w:rFonts w:cstheme="minorHAnsi"/>
          <w:sz w:val="22"/>
          <w:szCs w:val="22"/>
        </w:rPr>
        <w:t>.”</w:t>
      </w:r>
    </w:p>
    <w:p w14:paraId="7142824E" w14:textId="77777777" w:rsidR="00687BB0" w:rsidRPr="00561260" w:rsidRDefault="00687BB0" w:rsidP="001A7DBE">
      <w:pPr>
        <w:spacing w:line="259" w:lineRule="auto"/>
        <w:jc w:val="both"/>
        <w:rPr>
          <w:rStyle w:val="A3"/>
          <w:rFonts w:cstheme="minorHAnsi"/>
          <w:sz w:val="22"/>
          <w:szCs w:val="22"/>
        </w:rPr>
      </w:pPr>
    </w:p>
    <w:p w14:paraId="136B5624" w14:textId="77777777" w:rsidR="00687BB0" w:rsidRPr="00561260" w:rsidRDefault="00687BB0" w:rsidP="00687BB0">
      <w:pPr>
        <w:pStyle w:val="BodyText"/>
        <w:rPr>
          <w:rFonts w:asciiTheme="minorHAnsi" w:hAnsiTheme="minorHAnsi" w:cstheme="minorHAnsi"/>
          <w:b/>
          <w:bCs w:val="0"/>
          <w:i/>
          <w:iCs/>
          <w:sz w:val="22"/>
          <w:szCs w:val="22"/>
        </w:rPr>
      </w:pPr>
      <w:r w:rsidRPr="00561260">
        <w:rPr>
          <w:rFonts w:asciiTheme="minorHAnsi" w:hAnsiTheme="minorHAnsi" w:cstheme="minorHAnsi"/>
          <w:b/>
          <w:bCs w:val="0"/>
          <w:i/>
          <w:iCs/>
          <w:sz w:val="22"/>
          <w:szCs w:val="22"/>
        </w:rPr>
        <w:t>The resolution was unanimously approved.</w:t>
      </w:r>
    </w:p>
    <w:p w14:paraId="221825B5" w14:textId="77777777" w:rsidR="00687BB0" w:rsidRPr="00561260" w:rsidRDefault="00687BB0" w:rsidP="001A7DBE">
      <w:pPr>
        <w:spacing w:line="259" w:lineRule="auto"/>
        <w:jc w:val="both"/>
        <w:rPr>
          <w:rFonts w:cstheme="minorHAnsi"/>
          <w:color w:val="000000"/>
          <w:sz w:val="22"/>
          <w:szCs w:val="22"/>
        </w:rPr>
      </w:pPr>
    </w:p>
    <w:p w14:paraId="2B3C63AA" w14:textId="77777777" w:rsidR="00687BB0" w:rsidRPr="00561260" w:rsidRDefault="00687BB0" w:rsidP="00687BB0">
      <w:pPr>
        <w:spacing w:line="259" w:lineRule="auto"/>
        <w:jc w:val="both"/>
        <w:rPr>
          <w:rFonts w:cstheme="minorHAnsi"/>
          <w:color w:val="000000"/>
          <w:sz w:val="22"/>
          <w:szCs w:val="22"/>
        </w:rPr>
      </w:pPr>
    </w:p>
    <w:p w14:paraId="46C82B5A" w14:textId="53E6DD58" w:rsidR="00687BB0" w:rsidRPr="00561260" w:rsidRDefault="00687BB0" w:rsidP="00687BB0">
      <w:pPr>
        <w:pStyle w:val="ListParagraph"/>
        <w:numPr>
          <w:ilvl w:val="0"/>
          <w:numId w:val="5"/>
        </w:numPr>
        <w:pBdr>
          <w:bottom w:val="single" w:sz="4" w:space="1" w:color="auto"/>
        </w:pBdr>
        <w:shd w:val="clear" w:color="auto" w:fill="FFFFFF" w:themeFill="background1"/>
        <w:spacing w:after="0" w:line="240" w:lineRule="auto"/>
        <w:ind w:left="360"/>
        <w:jc w:val="both"/>
        <w:rPr>
          <w:rFonts w:cstheme="minorHAnsi"/>
          <w:b/>
        </w:rPr>
      </w:pPr>
      <w:r w:rsidRPr="00561260">
        <w:rPr>
          <w:rFonts w:cstheme="minorHAnsi"/>
          <w:b/>
        </w:rPr>
        <w:t>Ordinary Resolution 7 – Special Business – Emoluments of Directors</w:t>
      </w:r>
    </w:p>
    <w:p w14:paraId="0833F730" w14:textId="77777777" w:rsidR="00687BB0" w:rsidRPr="00561260" w:rsidRDefault="00687BB0" w:rsidP="00687BB0">
      <w:pPr>
        <w:pStyle w:val="BodyTextIndent"/>
        <w:ind w:left="0"/>
        <w:rPr>
          <w:rFonts w:asciiTheme="minorHAnsi" w:hAnsiTheme="minorHAnsi" w:cstheme="minorHAnsi"/>
          <w:sz w:val="22"/>
          <w:szCs w:val="22"/>
          <w:lang w:val="en-US"/>
        </w:rPr>
      </w:pPr>
    </w:p>
    <w:p w14:paraId="17B14654" w14:textId="77777777" w:rsidR="00687BB0" w:rsidRPr="00561260" w:rsidRDefault="00687BB0" w:rsidP="00687BB0">
      <w:pPr>
        <w:autoSpaceDE w:val="0"/>
        <w:autoSpaceDN w:val="0"/>
        <w:adjustRightInd w:val="0"/>
        <w:jc w:val="both"/>
        <w:rPr>
          <w:rFonts w:cstheme="minorHAnsi"/>
          <w:bCs/>
          <w:iCs/>
          <w:sz w:val="22"/>
          <w:szCs w:val="22"/>
          <w:lang w:eastAsia="en-GB"/>
        </w:rPr>
      </w:pPr>
      <w:r w:rsidRPr="00561260">
        <w:rPr>
          <w:rFonts w:cstheme="minorHAnsi"/>
          <w:bCs/>
          <w:iCs/>
          <w:sz w:val="22"/>
          <w:szCs w:val="22"/>
          <w:lang w:eastAsia="en-GB"/>
        </w:rPr>
        <w:t>“To establish the maximum and aggregate emoluments of the Directors at €200,000”.</w:t>
      </w:r>
    </w:p>
    <w:p w14:paraId="06E3B3CD" w14:textId="77777777" w:rsidR="00687BB0" w:rsidRPr="00561260" w:rsidRDefault="00687BB0" w:rsidP="00687BB0">
      <w:pPr>
        <w:pStyle w:val="BodyText"/>
        <w:rPr>
          <w:rFonts w:asciiTheme="minorHAnsi" w:hAnsiTheme="minorHAnsi" w:cstheme="minorHAnsi"/>
          <w:sz w:val="22"/>
          <w:szCs w:val="22"/>
        </w:rPr>
      </w:pPr>
    </w:p>
    <w:p w14:paraId="6875642F" w14:textId="77777777" w:rsidR="00687BB0" w:rsidRPr="00561260" w:rsidRDefault="00687BB0" w:rsidP="00687BB0">
      <w:pPr>
        <w:pStyle w:val="BodyText"/>
        <w:rPr>
          <w:rFonts w:asciiTheme="minorHAnsi" w:hAnsiTheme="minorHAnsi" w:cstheme="minorHAnsi"/>
          <w:b/>
          <w:bCs w:val="0"/>
          <w:i/>
          <w:iCs/>
          <w:sz w:val="22"/>
          <w:szCs w:val="22"/>
        </w:rPr>
      </w:pPr>
      <w:r w:rsidRPr="00561260">
        <w:rPr>
          <w:rFonts w:asciiTheme="minorHAnsi" w:hAnsiTheme="minorHAnsi" w:cstheme="minorHAnsi"/>
          <w:b/>
          <w:bCs w:val="0"/>
          <w:i/>
          <w:iCs/>
          <w:sz w:val="22"/>
          <w:szCs w:val="22"/>
        </w:rPr>
        <w:t>The resolution was unanimously approved.</w:t>
      </w:r>
    </w:p>
    <w:p w14:paraId="44772E6A" w14:textId="77777777" w:rsidR="00687BB0" w:rsidRPr="00561260" w:rsidRDefault="00687BB0" w:rsidP="001A7DBE">
      <w:pPr>
        <w:spacing w:line="259" w:lineRule="auto"/>
        <w:jc w:val="both"/>
        <w:rPr>
          <w:rFonts w:cstheme="minorHAnsi"/>
          <w:color w:val="000000"/>
          <w:sz w:val="22"/>
          <w:szCs w:val="22"/>
        </w:rPr>
      </w:pPr>
    </w:p>
    <w:p w14:paraId="7641A389" w14:textId="77777777" w:rsidR="00024318" w:rsidRPr="00561260" w:rsidRDefault="00024318" w:rsidP="001A7DBE">
      <w:pPr>
        <w:spacing w:line="259" w:lineRule="auto"/>
        <w:jc w:val="both"/>
        <w:rPr>
          <w:rFonts w:cstheme="minorHAnsi"/>
          <w:color w:val="000000"/>
          <w:sz w:val="22"/>
          <w:szCs w:val="22"/>
        </w:rPr>
      </w:pPr>
    </w:p>
    <w:p w14:paraId="2A648E15" w14:textId="7A31A2E1" w:rsidR="00024318" w:rsidRPr="00561260" w:rsidRDefault="00024318" w:rsidP="00024318">
      <w:pPr>
        <w:pStyle w:val="ListParagraph"/>
        <w:numPr>
          <w:ilvl w:val="0"/>
          <w:numId w:val="5"/>
        </w:numPr>
        <w:pBdr>
          <w:bottom w:val="single" w:sz="4" w:space="1" w:color="auto"/>
        </w:pBdr>
        <w:shd w:val="clear" w:color="auto" w:fill="FFFFFF" w:themeFill="background1"/>
        <w:spacing w:after="0" w:line="240" w:lineRule="auto"/>
        <w:ind w:left="360"/>
        <w:jc w:val="both"/>
        <w:rPr>
          <w:rFonts w:cstheme="minorHAnsi"/>
          <w:b/>
        </w:rPr>
      </w:pPr>
      <w:r w:rsidRPr="00561260">
        <w:rPr>
          <w:rFonts w:cstheme="minorHAnsi"/>
          <w:b/>
        </w:rPr>
        <w:t xml:space="preserve">Special Business – </w:t>
      </w:r>
      <w:r w:rsidR="005169CF" w:rsidRPr="00561260">
        <w:rPr>
          <w:rFonts w:cstheme="minorHAnsi"/>
          <w:b/>
        </w:rPr>
        <w:t>Discussion on Remuneration Report for the year ended 31</w:t>
      </w:r>
      <w:r w:rsidR="005169CF" w:rsidRPr="00561260">
        <w:rPr>
          <w:rFonts w:cstheme="minorHAnsi"/>
          <w:b/>
          <w:vertAlign w:val="superscript"/>
        </w:rPr>
        <w:t>st</w:t>
      </w:r>
      <w:r w:rsidR="005169CF" w:rsidRPr="00561260">
        <w:rPr>
          <w:rFonts w:cstheme="minorHAnsi"/>
          <w:b/>
        </w:rPr>
        <w:t xml:space="preserve"> December 2023</w:t>
      </w:r>
    </w:p>
    <w:p w14:paraId="6EAB8F2C" w14:textId="77777777" w:rsidR="00024318" w:rsidRPr="00561260" w:rsidRDefault="00024318" w:rsidP="00024318">
      <w:pPr>
        <w:pStyle w:val="BodyTextIndent"/>
        <w:ind w:left="0"/>
        <w:rPr>
          <w:rFonts w:asciiTheme="minorHAnsi" w:hAnsiTheme="minorHAnsi" w:cstheme="minorHAnsi"/>
          <w:sz w:val="22"/>
          <w:szCs w:val="22"/>
          <w:lang w:val="en-US"/>
        </w:rPr>
      </w:pPr>
    </w:p>
    <w:p w14:paraId="591F8CAC" w14:textId="6EDEA40B" w:rsidR="00024318" w:rsidRPr="00561260" w:rsidRDefault="001840D1" w:rsidP="001840D1">
      <w:pPr>
        <w:pStyle w:val="Default"/>
        <w:rPr>
          <w:rFonts w:asciiTheme="minorHAnsi" w:hAnsiTheme="minorHAnsi" w:cstheme="minorHAnsi"/>
          <w:sz w:val="22"/>
          <w:szCs w:val="22"/>
        </w:rPr>
      </w:pPr>
      <w:r w:rsidRPr="00561260">
        <w:rPr>
          <w:rFonts w:asciiTheme="minorHAnsi" w:hAnsiTheme="minorHAnsi" w:cstheme="minorHAnsi"/>
          <w:sz w:val="22"/>
          <w:szCs w:val="22"/>
        </w:rPr>
        <w:t>“To hold a discussion on the Remuneration Report of the Company for the financial year ended 31 December 2023 in accordance with Rule 12.26L of the Capital Markets Rules of the Malta Financial Services Authority.”</w:t>
      </w:r>
    </w:p>
    <w:p w14:paraId="6249DB27" w14:textId="77777777" w:rsidR="001840D1" w:rsidRPr="00561260" w:rsidRDefault="001840D1" w:rsidP="001840D1">
      <w:pPr>
        <w:pStyle w:val="Default"/>
        <w:rPr>
          <w:rFonts w:asciiTheme="minorHAnsi" w:hAnsiTheme="minorHAnsi" w:cstheme="minorHAnsi"/>
          <w:sz w:val="22"/>
          <w:szCs w:val="22"/>
        </w:rPr>
      </w:pPr>
    </w:p>
    <w:p w14:paraId="53DAC2C1" w14:textId="5AE3E257" w:rsidR="001840D1" w:rsidRPr="00561260" w:rsidRDefault="00117E90" w:rsidP="001840D1">
      <w:pPr>
        <w:pStyle w:val="Default"/>
        <w:rPr>
          <w:rFonts w:asciiTheme="minorHAnsi" w:hAnsiTheme="minorHAnsi" w:cstheme="minorHAnsi"/>
          <w:b/>
          <w:bCs/>
          <w:i/>
          <w:iCs/>
          <w:sz w:val="22"/>
          <w:szCs w:val="22"/>
        </w:rPr>
      </w:pPr>
      <w:r>
        <w:rPr>
          <w:rFonts w:asciiTheme="minorHAnsi" w:hAnsiTheme="minorHAnsi" w:cstheme="minorHAnsi"/>
          <w:b/>
          <w:bCs/>
          <w:i/>
          <w:iCs/>
          <w:sz w:val="22"/>
          <w:szCs w:val="22"/>
        </w:rPr>
        <w:t xml:space="preserve">A </w:t>
      </w:r>
      <w:r w:rsidR="00AF0FBE" w:rsidRPr="00561260">
        <w:rPr>
          <w:rFonts w:asciiTheme="minorHAnsi" w:hAnsiTheme="minorHAnsi" w:cstheme="minorHAnsi"/>
          <w:b/>
          <w:bCs/>
          <w:i/>
          <w:iCs/>
          <w:sz w:val="22"/>
          <w:szCs w:val="22"/>
        </w:rPr>
        <w:t>Discussion was held.</w:t>
      </w:r>
    </w:p>
    <w:sectPr w:rsidR="001840D1" w:rsidRPr="005612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4F983" w14:textId="77777777" w:rsidR="00F25838" w:rsidRDefault="00F25838" w:rsidP="00B52FA4">
      <w:r>
        <w:separator/>
      </w:r>
    </w:p>
  </w:endnote>
  <w:endnote w:type="continuationSeparator" w:id="0">
    <w:p w14:paraId="67389EBD" w14:textId="77777777" w:rsidR="00F25838" w:rsidRDefault="00F25838" w:rsidP="00B52FA4">
      <w:r>
        <w:continuationSeparator/>
      </w:r>
    </w:p>
  </w:endnote>
  <w:endnote w:type="continuationNotice" w:id="1">
    <w:p w14:paraId="5285A9D7" w14:textId="77777777" w:rsidR="00F25838" w:rsidRDefault="00F25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rostile">
    <w:altName w:val="Arial"/>
    <w:panose1 w:val="00000000000000000000"/>
    <w:charset w:val="00"/>
    <w:family w:val="swiss"/>
    <w:notTrueType/>
    <w:pitch w:val="variable"/>
    <w:sig w:usb0="00000003" w:usb1="00000000" w:usb2="00000000" w:usb3="00000000" w:csb0="00000001" w:csb1="00000000"/>
  </w:font>
  <w:font w:name="Gilroy">
    <w:altName w:val="Calibri"/>
    <w:panose1 w:val="00000000000000000000"/>
    <w:charset w:val="00"/>
    <w:family w:val="modern"/>
    <w:notTrueType/>
    <w:pitch w:val="variable"/>
    <w:sig w:usb0="00000207" w:usb1="00000000" w:usb2="00000000" w:usb3="00000000" w:csb0="00000097" w:csb1="00000000"/>
  </w:font>
  <w:font w:name="Gilroy-Regular">
    <w:altName w:val="Calibri"/>
    <w:panose1 w:val="00000000000000000000"/>
    <w:charset w:val="00"/>
    <w:family w:val="swiss"/>
    <w:notTrueType/>
    <w:pitch w:val="default"/>
    <w:sig w:usb0="00000003" w:usb1="00000000" w:usb2="00000000" w:usb3="00000000" w:csb0="00000001"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 Bold">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BFD9" w14:textId="61FDC5F2" w:rsidR="009C71AC" w:rsidRPr="00D40B08" w:rsidRDefault="009C71AC" w:rsidP="00B52FA4">
    <w:pPr>
      <w:pStyle w:val="BasicParagraph"/>
      <w:rPr>
        <w:noProof/>
        <w:color w:val="0839A5"/>
      </w:rPr>
    </w:pPr>
  </w:p>
  <w:p w14:paraId="5BDED234" w14:textId="5E56A49D" w:rsidR="00B52FA4" w:rsidRPr="00A560C2" w:rsidRDefault="00B52FA4" w:rsidP="00B52FA4">
    <w:pPr>
      <w:pStyle w:val="BasicParagraph"/>
      <w:rPr>
        <w:rFonts w:ascii="Gilroy Light" w:hAnsi="Gilroy Light" w:cs="Gilroy Bold"/>
        <w:b/>
        <w:bCs/>
        <w:color w:val="131D44"/>
        <w:sz w:val="16"/>
        <w:szCs w:val="16"/>
      </w:rPr>
    </w:pPr>
    <w:r w:rsidRPr="00A560C2">
      <w:rPr>
        <w:rFonts w:ascii="Gilroy Light" w:hAnsi="Gilroy Light" w:cs="Gilroy Bold"/>
        <w:b/>
        <w:bCs/>
        <w:color w:val="131D44"/>
        <w:sz w:val="16"/>
        <w:szCs w:val="16"/>
      </w:rPr>
      <w:t xml:space="preserve">BMIT Technologies plc, SCM02, Level 2, </w:t>
    </w:r>
    <w:r w:rsidRPr="00A560C2">
      <w:rPr>
        <w:rFonts w:ascii="Gilroy Light" w:hAnsi="Gilroy Light" w:cs="Gilroy Bold"/>
        <w:b/>
        <w:bCs/>
        <w:color w:val="131D44"/>
        <w:sz w:val="16"/>
        <w:szCs w:val="16"/>
      </w:rPr>
      <w:br/>
    </w:r>
    <w:proofErr w:type="spellStart"/>
    <w:r w:rsidRPr="00A560C2">
      <w:rPr>
        <w:rFonts w:ascii="Gilroy Light" w:hAnsi="Gilroy Light" w:cs="Gilroy Bold"/>
        <w:b/>
        <w:bCs/>
        <w:color w:val="131D44"/>
        <w:sz w:val="16"/>
        <w:szCs w:val="16"/>
      </w:rPr>
      <w:t>SmartCity</w:t>
    </w:r>
    <w:proofErr w:type="spellEnd"/>
    <w:r w:rsidRPr="00A560C2">
      <w:rPr>
        <w:rFonts w:ascii="Gilroy Light" w:hAnsi="Gilroy Light" w:cs="Gilroy Bold"/>
        <w:b/>
        <w:bCs/>
        <w:color w:val="131D44"/>
        <w:sz w:val="16"/>
        <w:szCs w:val="16"/>
      </w:rPr>
      <w:t xml:space="preserve"> Malta, SCM1001, </w:t>
    </w:r>
    <w:proofErr w:type="spellStart"/>
    <w:r w:rsidRPr="00A560C2">
      <w:rPr>
        <w:rFonts w:ascii="Gilroy Light" w:hAnsi="Gilroy Light" w:cs="Gilroy Bold"/>
        <w:b/>
        <w:bCs/>
        <w:color w:val="131D44"/>
        <w:sz w:val="16"/>
        <w:szCs w:val="16"/>
      </w:rPr>
      <w:t>Kalkara</w:t>
    </w:r>
    <w:proofErr w:type="spellEnd"/>
    <w:r w:rsidRPr="00A560C2">
      <w:rPr>
        <w:rFonts w:ascii="Gilroy Light" w:hAnsi="Gilroy Light" w:cs="Gilroy Bold"/>
        <w:b/>
        <w:bCs/>
        <w:color w:val="131D44"/>
        <w:sz w:val="16"/>
        <w:szCs w:val="16"/>
      </w:rPr>
      <w:t>, Malta</w:t>
    </w:r>
  </w:p>
  <w:p w14:paraId="5BDED235" w14:textId="77777777" w:rsidR="00B52FA4" w:rsidRPr="00A560C2" w:rsidRDefault="00B52FA4" w:rsidP="00B52FA4">
    <w:pPr>
      <w:pStyle w:val="BasicParagraph"/>
      <w:rPr>
        <w:rFonts w:ascii="Gilroy Light" w:hAnsi="Gilroy Light" w:cs="Gilroy Bold"/>
        <w:b/>
        <w:bCs/>
        <w:color w:val="131D44"/>
        <w:sz w:val="16"/>
        <w:szCs w:val="16"/>
      </w:rPr>
    </w:pPr>
  </w:p>
  <w:p w14:paraId="5BDED236" w14:textId="77777777" w:rsidR="00B52FA4" w:rsidRPr="00A560C2" w:rsidRDefault="00B52FA4" w:rsidP="00B52FA4">
    <w:pPr>
      <w:pStyle w:val="Footer"/>
      <w:rPr>
        <w:rFonts w:ascii="Gilroy Light" w:hAnsi="Gilroy Light"/>
        <w:color w:val="131D44"/>
      </w:rPr>
    </w:pPr>
    <w:r w:rsidRPr="00A560C2">
      <w:rPr>
        <w:rFonts w:ascii="Gilroy Light" w:hAnsi="Gilroy Light" w:cs="Gilroy Bold"/>
        <w:b/>
        <w:bCs/>
        <w:color w:val="131D44"/>
        <w:sz w:val="16"/>
        <w:szCs w:val="16"/>
      </w:rPr>
      <w:t>T: +356 2258 8200</w:t>
    </w:r>
    <w:r w:rsidRPr="00A560C2">
      <w:rPr>
        <w:rFonts w:ascii="Gilroy Light" w:hAnsi="Gilroy Light" w:cs="Gilroy"/>
        <w:color w:val="131D44"/>
        <w:sz w:val="16"/>
        <w:szCs w:val="16"/>
      </w:rPr>
      <w:t xml:space="preserve">   </w:t>
    </w:r>
    <w:r w:rsidRPr="00A560C2">
      <w:rPr>
        <w:rFonts w:ascii="Gilroy Light" w:hAnsi="Gilroy Light" w:cs="Gilroy Bold"/>
        <w:b/>
        <w:bCs/>
        <w:color w:val="131D44"/>
        <w:sz w:val="16"/>
        <w:szCs w:val="16"/>
      </w:rPr>
      <w:t>W:</w:t>
    </w:r>
    <w:r w:rsidRPr="00A560C2">
      <w:rPr>
        <w:rFonts w:ascii="Gilroy Light" w:hAnsi="Gilroy Light" w:cs="Gilroy"/>
        <w:color w:val="131D44"/>
        <w:sz w:val="16"/>
        <w:szCs w:val="16"/>
      </w:rPr>
      <w:t xml:space="preserve"> </w:t>
    </w:r>
    <w:r w:rsidRPr="00A560C2">
      <w:rPr>
        <w:rFonts w:ascii="Gilroy Light" w:hAnsi="Gilroy Light" w:cs="Gilroy Bold"/>
        <w:b/>
        <w:bCs/>
        <w:color w:val="131D44"/>
        <w:sz w:val="16"/>
        <w:szCs w:val="16"/>
      </w:rPr>
      <w:t>bmit.com.mt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94CF9" w14:textId="77777777" w:rsidR="00F25838" w:rsidRDefault="00F25838" w:rsidP="00B52FA4">
      <w:r>
        <w:separator/>
      </w:r>
    </w:p>
  </w:footnote>
  <w:footnote w:type="continuationSeparator" w:id="0">
    <w:p w14:paraId="2DD80A65" w14:textId="77777777" w:rsidR="00F25838" w:rsidRDefault="00F25838" w:rsidP="00B52FA4">
      <w:r>
        <w:continuationSeparator/>
      </w:r>
    </w:p>
  </w:footnote>
  <w:footnote w:type="continuationNotice" w:id="1">
    <w:p w14:paraId="0F1D3FF0" w14:textId="77777777" w:rsidR="00F25838" w:rsidRDefault="00F25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D233" w14:textId="193F719C" w:rsidR="00B52FA4" w:rsidRDefault="000A57B0">
    <w:pPr>
      <w:pStyle w:val="Header"/>
    </w:pPr>
    <w:r>
      <w:rPr>
        <w:noProof/>
      </w:rPr>
      <w:drawing>
        <wp:inline distT="0" distB="0" distL="0" distR="0" wp14:anchorId="6BA07D4C" wp14:editId="77DF4474">
          <wp:extent cx="1423283" cy="563536"/>
          <wp:effectExtent l="0" t="0" r="5715"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328" cy="570681"/>
                  </a:xfrm>
                  <a:prstGeom prst="rect">
                    <a:avLst/>
                  </a:prstGeom>
                  <a:noFill/>
                  <a:ln>
                    <a:noFill/>
                  </a:ln>
                </pic:spPr>
              </pic:pic>
            </a:graphicData>
          </a:graphic>
        </wp:inline>
      </w:drawing>
    </w:r>
  </w:p>
  <w:p w14:paraId="289D0F5E" w14:textId="77777777" w:rsidR="000A57B0" w:rsidRDefault="000A5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084E"/>
    <w:multiLevelType w:val="hybridMultilevel"/>
    <w:tmpl w:val="A3F0A39E"/>
    <w:lvl w:ilvl="0" w:tplc="08090009">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E9B0B00"/>
    <w:multiLevelType w:val="hybridMultilevel"/>
    <w:tmpl w:val="5F301CC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3E0C21"/>
    <w:multiLevelType w:val="singleLevel"/>
    <w:tmpl w:val="41FA7774"/>
    <w:lvl w:ilvl="0">
      <w:start w:val="1"/>
      <w:numFmt w:val="decimal"/>
      <w:lvlText w:val="%1."/>
      <w:lvlJc w:val="left"/>
      <w:pPr>
        <w:tabs>
          <w:tab w:val="num" w:pos="2880"/>
        </w:tabs>
        <w:ind w:left="2880" w:hanging="720"/>
      </w:pPr>
      <w:rPr>
        <w:rFonts w:hint="default"/>
        <w:b w:val="0"/>
        <w:bCs/>
      </w:rPr>
    </w:lvl>
  </w:abstractNum>
  <w:abstractNum w:abstractNumId="3" w15:restartNumberingAfterBreak="0">
    <w:nsid w:val="5B2C01F7"/>
    <w:multiLevelType w:val="hybridMultilevel"/>
    <w:tmpl w:val="FD16C9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06AF1"/>
    <w:multiLevelType w:val="hybridMultilevel"/>
    <w:tmpl w:val="F1F04E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8107072">
    <w:abstractNumId w:val="3"/>
  </w:num>
  <w:num w:numId="2" w16cid:durableId="137308568">
    <w:abstractNumId w:val="4"/>
  </w:num>
  <w:num w:numId="3" w16cid:durableId="1424498379">
    <w:abstractNumId w:val="0"/>
  </w:num>
  <w:num w:numId="4" w16cid:durableId="233201577">
    <w:abstractNumId w:val="2"/>
  </w:num>
  <w:num w:numId="5" w16cid:durableId="239290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A4"/>
    <w:rsid w:val="00024318"/>
    <w:rsid w:val="00043F16"/>
    <w:rsid w:val="00060437"/>
    <w:rsid w:val="00087A91"/>
    <w:rsid w:val="00091D53"/>
    <w:rsid w:val="000A57B0"/>
    <w:rsid w:val="000F2E00"/>
    <w:rsid w:val="00113256"/>
    <w:rsid w:val="00117E90"/>
    <w:rsid w:val="00121656"/>
    <w:rsid w:val="00160183"/>
    <w:rsid w:val="001840D1"/>
    <w:rsid w:val="001A7DBE"/>
    <w:rsid w:val="001E6728"/>
    <w:rsid w:val="001F026D"/>
    <w:rsid w:val="0028292E"/>
    <w:rsid w:val="0029587F"/>
    <w:rsid w:val="002B3177"/>
    <w:rsid w:val="002B3FE2"/>
    <w:rsid w:val="003020EF"/>
    <w:rsid w:val="00303D11"/>
    <w:rsid w:val="003224F2"/>
    <w:rsid w:val="00323B2E"/>
    <w:rsid w:val="00390CE7"/>
    <w:rsid w:val="003C6805"/>
    <w:rsid w:val="003F7703"/>
    <w:rsid w:val="004B78DF"/>
    <w:rsid w:val="004C04E3"/>
    <w:rsid w:val="004C414F"/>
    <w:rsid w:val="004E659D"/>
    <w:rsid w:val="004E738B"/>
    <w:rsid w:val="0050142C"/>
    <w:rsid w:val="00510773"/>
    <w:rsid w:val="005169CF"/>
    <w:rsid w:val="00561260"/>
    <w:rsid w:val="005700EA"/>
    <w:rsid w:val="00570A11"/>
    <w:rsid w:val="00572B55"/>
    <w:rsid w:val="005A49FB"/>
    <w:rsid w:val="005C3F91"/>
    <w:rsid w:val="005D4617"/>
    <w:rsid w:val="00611E69"/>
    <w:rsid w:val="00650E09"/>
    <w:rsid w:val="00661C2D"/>
    <w:rsid w:val="00687BB0"/>
    <w:rsid w:val="006A637D"/>
    <w:rsid w:val="00776C5A"/>
    <w:rsid w:val="00782E6C"/>
    <w:rsid w:val="00785CE5"/>
    <w:rsid w:val="00795B42"/>
    <w:rsid w:val="007D0161"/>
    <w:rsid w:val="007D3476"/>
    <w:rsid w:val="007F0B4F"/>
    <w:rsid w:val="00832773"/>
    <w:rsid w:val="008971B1"/>
    <w:rsid w:val="008B4A3D"/>
    <w:rsid w:val="00903571"/>
    <w:rsid w:val="00925072"/>
    <w:rsid w:val="00956CC7"/>
    <w:rsid w:val="0097514E"/>
    <w:rsid w:val="009829D1"/>
    <w:rsid w:val="00984189"/>
    <w:rsid w:val="009C71AC"/>
    <w:rsid w:val="009D1FAC"/>
    <w:rsid w:val="00A32995"/>
    <w:rsid w:val="00A560C2"/>
    <w:rsid w:val="00AE3436"/>
    <w:rsid w:val="00AF0FBE"/>
    <w:rsid w:val="00B52FA4"/>
    <w:rsid w:val="00B86141"/>
    <w:rsid w:val="00BA3338"/>
    <w:rsid w:val="00BC42ED"/>
    <w:rsid w:val="00BE0947"/>
    <w:rsid w:val="00C404D9"/>
    <w:rsid w:val="00C41AD1"/>
    <w:rsid w:val="00C65D8E"/>
    <w:rsid w:val="00C753B6"/>
    <w:rsid w:val="00C908F6"/>
    <w:rsid w:val="00D003E5"/>
    <w:rsid w:val="00D40B08"/>
    <w:rsid w:val="00D64EB3"/>
    <w:rsid w:val="00D71B3F"/>
    <w:rsid w:val="00D837D5"/>
    <w:rsid w:val="00DE66DE"/>
    <w:rsid w:val="00E073A1"/>
    <w:rsid w:val="00E13A26"/>
    <w:rsid w:val="00E260D2"/>
    <w:rsid w:val="00E53EA6"/>
    <w:rsid w:val="00E61BC5"/>
    <w:rsid w:val="00E921A2"/>
    <w:rsid w:val="00EA600F"/>
    <w:rsid w:val="00EE0821"/>
    <w:rsid w:val="00EE2631"/>
    <w:rsid w:val="00EF3861"/>
    <w:rsid w:val="00F25838"/>
    <w:rsid w:val="00F70126"/>
    <w:rsid w:val="00F856EB"/>
    <w:rsid w:val="00FF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ED22E"/>
  <w15:chartTrackingRefBased/>
  <w15:docId w15:val="{705AC74D-5C07-4B0F-94E1-97B7002B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6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FA4"/>
    <w:pPr>
      <w:tabs>
        <w:tab w:val="center" w:pos="4680"/>
        <w:tab w:val="right" w:pos="9360"/>
      </w:tabs>
    </w:pPr>
    <w:rPr>
      <w:sz w:val="22"/>
      <w:szCs w:val="22"/>
      <w:lang w:val="en-US"/>
    </w:rPr>
  </w:style>
  <w:style w:type="character" w:customStyle="1" w:styleId="HeaderChar">
    <w:name w:val="Header Char"/>
    <w:basedOn w:val="DefaultParagraphFont"/>
    <w:link w:val="Header"/>
    <w:uiPriority w:val="99"/>
    <w:rsid w:val="00B52FA4"/>
  </w:style>
  <w:style w:type="paragraph" w:styleId="Footer">
    <w:name w:val="footer"/>
    <w:basedOn w:val="Normal"/>
    <w:link w:val="FooterChar"/>
    <w:uiPriority w:val="99"/>
    <w:unhideWhenUsed/>
    <w:rsid w:val="00B52FA4"/>
    <w:pPr>
      <w:tabs>
        <w:tab w:val="center" w:pos="4680"/>
        <w:tab w:val="right" w:pos="9360"/>
      </w:tabs>
    </w:pPr>
    <w:rPr>
      <w:sz w:val="22"/>
      <w:szCs w:val="22"/>
      <w:lang w:val="en-US"/>
    </w:rPr>
  </w:style>
  <w:style w:type="character" w:customStyle="1" w:styleId="FooterChar">
    <w:name w:val="Footer Char"/>
    <w:basedOn w:val="DefaultParagraphFont"/>
    <w:link w:val="Footer"/>
    <w:uiPriority w:val="99"/>
    <w:rsid w:val="00B52FA4"/>
  </w:style>
  <w:style w:type="paragraph" w:customStyle="1" w:styleId="BasicParagraph">
    <w:name w:val="[Basic Paragraph]"/>
    <w:basedOn w:val="Normal"/>
    <w:uiPriority w:val="99"/>
    <w:rsid w:val="00B52FA4"/>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ListParagraph">
    <w:name w:val="List Paragraph"/>
    <w:basedOn w:val="Normal"/>
    <w:uiPriority w:val="34"/>
    <w:qFormat/>
    <w:rsid w:val="00087A91"/>
    <w:pPr>
      <w:spacing w:after="160" w:line="259" w:lineRule="auto"/>
      <w:ind w:left="720"/>
      <w:contextualSpacing/>
    </w:pPr>
    <w:rPr>
      <w:sz w:val="22"/>
      <w:szCs w:val="22"/>
    </w:rPr>
  </w:style>
  <w:style w:type="paragraph" w:styleId="BodyTextIndent">
    <w:name w:val="Body Text Indent"/>
    <w:basedOn w:val="Normal"/>
    <w:link w:val="BodyTextIndentChar"/>
    <w:rsid w:val="00087A91"/>
    <w:pPr>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087A91"/>
    <w:rPr>
      <w:rFonts w:ascii="Arial" w:eastAsia="Times New Roman" w:hAnsi="Arial" w:cs="Times New Roman"/>
      <w:sz w:val="24"/>
      <w:szCs w:val="20"/>
      <w:lang w:val="en-GB"/>
    </w:rPr>
  </w:style>
  <w:style w:type="paragraph" w:styleId="BodyText">
    <w:name w:val="Body Text"/>
    <w:basedOn w:val="Normal"/>
    <w:link w:val="BodyTextChar"/>
    <w:rsid w:val="00087A91"/>
    <w:pPr>
      <w:jc w:val="both"/>
    </w:pPr>
    <w:rPr>
      <w:rFonts w:ascii="Eurostile" w:eastAsia="Times New Roman" w:hAnsi="Eurostile" w:cs="Times New Roman"/>
      <w:bCs/>
      <w:szCs w:val="20"/>
    </w:rPr>
  </w:style>
  <w:style w:type="character" w:customStyle="1" w:styleId="BodyTextChar">
    <w:name w:val="Body Text Char"/>
    <w:basedOn w:val="DefaultParagraphFont"/>
    <w:link w:val="BodyText"/>
    <w:rsid w:val="00087A91"/>
    <w:rPr>
      <w:rFonts w:ascii="Eurostile" w:eastAsia="Times New Roman" w:hAnsi="Eurostile" w:cs="Times New Roman"/>
      <w:bCs/>
      <w:sz w:val="24"/>
      <w:szCs w:val="20"/>
      <w:lang w:val="en-GB"/>
    </w:rPr>
  </w:style>
  <w:style w:type="character" w:customStyle="1" w:styleId="A0">
    <w:name w:val="A0"/>
    <w:uiPriority w:val="99"/>
    <w:rsid w:val="00087A91"/>
    <w:rPr>
      <w:rFonts w:cs="Gilroy"/>
      <w:color w:val="000000"/>
      <w:sz w:val="20"/>
      <w:szCs w:val="20"/>
    </w:rPr>
  </w:style>
  <w:style w:type="paragraph" w:customStyle="1" w:styleId="Default">
    <w:name w:val="Default"/>
    <w:rsid w:val="00EE0821"/>
    <w:pPr>
      <w:autoSpaceDE w:val="0"/>
      <w:autoSpaceDN w:val="0"/>
      <w:adjustRightInd w:val="0"/>
      <w:spacing w:after="0" w:line="240" w:lineRule="auto"/>
    </w:pPr>
    <w:rPr>
      <w:rFonts w:ascii="Gilroy-Regular" w:hAnsi="Gilroy-Regular" w:cs="Gilroy-Regular"/>
      <w:color w:val="000000"/>
      <w:sz w:val="24"/>
      <w:szCs w:val="24"/>
      <w:lang w:val="en-GB"/>
    </w:rPr>
  </w:style>
  <w:style w:type="character" w:customStyle="1" w:styleId="A3">
    <w:name w:val="A3"/>
    <w:uiPriority w:val="99"/>
    <w:rsid w:val="00EE0821"/>
    <w:rPr>
      <w:rFonts w:cs="Gilroy-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5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222340-ad6c-4d21-956d-7e723335a2f6" xsi:nil="true"/>
    <lcf76f155ced4ddcb4097134ff3c332f xmlns="97d2b8a8-8288-4184-98e2-a1c8a21f95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660A18B2B4E444A77D1D1815B014DE" ma:contentTypeVersion="15" ma:contentTypeDescription="Create a new document." ma:contentTypeScope="" ma:versionID="ffc04a35196a8ebf83c63d2977595912">
  <xsd:schema xmlns:xsd="http://www.w3.org/2001/XMLSchema" xmlns:xs="http://www.w3.org/2001/XMLSchema" xmlns:p="http://schemas.microsoft.com/office/2006/metadata/properties" xmlns:ns2="ff222340-ad6c-4d21-956d-7e723335a2f6" xmlns:ns3="97d2b8a8-8288-4184-98e2-a1c8a21f9538" targetNamespace="http://schemas.microsoft.com/office/2006/metadata/properties" ma:root="true" ma:fieldsID="c79f0ccdfd43b69f86998f440b3a6971" ns2:_="" ns3:_="">
    <xsd:import namespace="ff222340-ad6c-4d21-956d-7e723335a2f6"/>
    <xsd:import namespace="97d2b8a8-8288-4184-98e2-a1c8a21f95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22340-ad6c-4d21-956d-7e723335a2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a47760-2004-4a82-a0b6-94687db82acb}" ma:internalName="TaxCatchAll" ma:showField="CatchAllData" ma:web="ff222340-ad6c-4d21-956d-7e723335a2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d2b8a8-8288-4184-98e2-a1c8a21f95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7c5c47-eb65-4c34-bfa4-af9eef56a9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2520C-0CDE-4F96-AB21-05A88ADBE618}">
  <ds:schemaRefs>
    <ds:schemaRef ds:uri="http://schemas.microsoft.com/sharepoint/v3/contenttype/forms"/>
  </ds:schemaRefs>
</ds:datastoreItem>
</file>

<file path=customXml/itemProps2.xml><?xml version="1.0" encoding="utf-8"?>
<ds:datastoreItem xmlns:ds="http://schemas.openxmlformats.org/officeDocument/2006/customXml" ds:itemID="{CBBF6FA1-39F4-438F-B991-67DD80980433}">
  <ds:schemaRefs>
    <ds:schemaRef ds:uri="http://schemas.microsoft.com/office/2006/metadata/properties"/>
    <ds:schemaRef ds:uri="http://schemas.microsoft.com/office/infopath/2007/PartnerControls"/>
    <ds:schemaRef ds:uri="ff222340-ad6c-4d21-956d-7e723335a2f6"/>
    <ds:schemaRef ds:uri="97d2b8a8-8288-4184-98e2-a1c8a21f9538"/>
  </ds:schemaRefs>
</ds:datastoreItem>
</file>

<file path=customXml/itemProps3.xml><?xml version="1.0" encoding="utf-8"?>
<ds:datastoreItem xmlns:ds="http://schemas.openxmlformats.org/officeDocument/2006/customXml" ds:itemID="{2D3A45ED-94CD-44B4-9714-86843AF29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22340-ad6c-4d21-956d-7e723335a2f6"/>
    <ds:schemaRef ds:uri="97d2b8a8-8288-4184-98e2-a1c8a21f9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Schembri</dc:creator>
  <cp:keywords/>
  <dc:description/>
  <cp:lastModifiedBy>Neil Buttigieg</cp:lastModifiedBy>
  <cp:revision>13</cp:revision>
  <cp:lastPrinted>2024-06-05T06:16:00Z</cp:lastPrinted>
  <dcterms:created xsi:type="dcterms:W3CDTF">2024-05-31T06:53:00Z</dcterms:created>
  <dcterms:modified xsi:type="dcterms:W3CDTF">2024-06-05T06:16:00Z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0x0101002F660A18B2B4E444A77D1D1815B014DE</vt:lpwstr>
  </property>
  <property fmtid="{D5CDD505-2E9C-101B-9397-08002B2CF9AE}" pid="3" name="MSIP_Label_44acbbc6-8679-400a-8cb8-1602bb564953_Enabled">
    <vt:lpwstr>true</vt:lpwstr>
  </property>
  <property fmtid="{D5CDD505-2E9C-101B-9397-08002B2CF9AE}" pid="4" name="MSIP_Label_44acbbc6-8679-400a-8cb8-1602bb564953_SetDate">
    <vt:lpwstr>2020-09-10T13:19:51Z</vt:lpwstr>
  </property>
  <property fmtid="{D5CDD505-2E9C-101B-9397-08002B2CF9AE}" pid="5" name="MSIP_Label_44acbbc6-8679-400a-8cb8-1602bb564953_Method">
    <vt:lpwstr>Standard</vt:lpwstr>
  </property>
  <property fmtid="{D5CDD505-2E9C-101B-9397-08002B2CF9AE}" pid="6" name="MSIP_Label_44acbbc6-8679-400a-8cb8-1602bb564953_Name">
    <vt:lpwstr>Public</vt:lpwstr>
  </property>
  <property fmtid="{D5CDD505-2E9C-101B-9397-08002B2CF9AE}" pid="7" name="MSIP_Label_44acbbc6-8679-400a-8cb8-1602bb564953_SiteId">
    <vt:lpwstr>98ce7e62-bbc8-40f0-8cff-58097e67c793</vt:lpwstr>
  </property>
  <property fmtid="{D5CDD505-2E9C-101B-9397-08002B2CF9AE}" pid="8" name="MSIP_Label_44acbbc6-8679-400a-8cb8-1602bb564953_ActionId">
    <vt:lpwstr>28db365d-4029-479e-8e1f-2f02b5636f03</vt:lpwstr>
  </property>
  <property fmtid="{D5CDD505-2E9C-101B-9397-08002B2CF9AE}" pid="9" name="MSIP_Label_44acbbc6-8679-400a-8cb8-1602bb564953_ContentBits">
    <vt:lpwstr>2</vt:lpwstr>
  </property>
  <property fmtid="{D5CDD505-2E9C-101B-9397-08002B2CF9AE}" pid="10" name="MediaServiceImageTags">
    <vt:lpwstr/>
  </property>
</Properties>
</file>